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A" w:rsidRDefault="00046D4F" w:rsidP="0094125A">
      <w:pPr>
        <w:rPr>
          <w:rFonts w:ascii="Bradley Hand ITC" w:hAnsi="Bradley Hand ITC"/>
          <w:b/>
          <w:bCs/>
          <w:color w:val="BF8F00" w:themeColor="accent4" w:themeShade="BF"/>
          <w:sz w:val="32"/>
          <w:szCs w:val="28"/>
          <w:u w:val="single"/>
        </w:rPr>
      </w:pPr>
      <w:r w:rsidRPr="00046D4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margin-left:20.8pt;margin-top:-16.05pt;width:502.5pt;height:52.1pt;z-index:25165926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" filled="f" stroked="f">
            <o:lock v:ext="edit" shapetype="t"/>
            <v:textbox style="mso-fit-shape-to-text:t">
              <w:txbxContent>
                <w:p w:rsidR="001146BD" w:rsidRPr="000248E5" w:rsidRDefault="001146BD" w:rsidP="001146BD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adley Hand ITC" w:hAnsi="Bradley Hand ITC" w:cs="Aharoni"/>
                      <w:b/>
                      <w:color w:val="4472C4" w:themeColor="accent1"/>
                      <w:sz w:val="28"/>
                    </w:rPr>
                  </w:pPr>
                  <w:r w:rsidRPr="000248E5">
                    <w:rPr>
                      <w:rFonts w:ascii="Bradley Hand ITC" w:hAnsi="Bradley Hand ITC" w:cs="Aharoni"/>
                      <w:b/>
                      <w:bCs/>
                      <w:color w:val="4472C4" w:themeColor="accent1"/>
                      <w:sz w:val="72"/>
                      <w:szCs w:val="64"/>
                    </w:rPr>
                    <w:t xml:space="preserve">Info Coisy – </w:t>
                  </w:r>
                  <w:r w:rsidR="00C10A34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64"/>
                    </w:rPr>
                    <w:t xml:space="preserve">Juin </w:t>
                  </w:r>
                  <w:r w:rsidR="00491B6F">
                    <w:rPr>
                      <w:rFonts w:ascii="Bradley Hand ITC" w:hAnsi="Bradley Hand ITC" w:cs="Aharoni"/>
                      <w:b/>
                      <w:bCs/>
                      <w:i/>
                      <w:color w:val="4472C4" w:themeColor="accent1"/>
                      <w:sz w:val="72"/>
                      <w:szCs w:val="64"/>
                    </w:rPr>
                    <w:t>2021</w:t>
                  </w:r>
                </w:p>
              </w:txbxContent>
            </v:textbox>
            <w10:wrap type="square" anchorx="margin"/>
          </v:shape>
        </w:pict>
      </w:r>
    </w:p>
    <w:p w:rsidR="00471C91" w:rsidRPr="0094125A" w:rsidRDefault="00C10A34" w:rsidP="0094125A">
      <w:pPr>
        <w:rPr>
          <w:rFonts w:ascii="Bradley Hand ITC" w:hAnsi="Bradley Hand ITC"/>
          <w:b/>
          <w:bCs/>
          <w:color w:val="BF8F00" w:themeColor="accent4" w:themeShade="BF"/>
          <w:sz w:val="32"/>
          <w:szCs w:val="28"/>
          <w:u w:val="single"/>
        </w:rPr>
      </w:pPr>
      <w:r w:rsidRPr="00C10A34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Les élections</w:t>
      </w:r>
      <w:r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 xml:space="preserve"> départementales et régionales </w:t>
      </w:r>
      <w:r w:rsidRPr="00C10A34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20 et 27 juin 2021</w:t>
      </w:r>
    </w:p>
    <w:p w:rsidR="00C10A34" w:rsidRPr="00987BE8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8"/>
        </w:rPr>
      </w:pPr>
      <w:r w:rsidRPr="00987BE8">
        <w:rPr>
          <w:rFonts w:ascii="Calibri" w:hAnsi="Calibri"/>
          <w:noProof/>
          <w:sz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5388610</wp:posOffset>
            </wp:positionH>
            <wp:positionV relativeFrom="paragraph">
              <wp:posOffset>8890</wp:posOffset>
            </wp:positionV>
            <wp:extent cx="1476375" cy="984250"/>
            <wp:effectExtent l="0" t="0" r="9525" b="635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BE8" w:rsidRPr="00987BE8">
        <w:rPr>
          <w:rFonts w:ascii="Calibri" w:hAnsi="Calibri"/>
          <w:sz w:val="28"/>
        </w:rPr>
        <w:t>Le</w:t>
      </w:r>
      <w:r w:rsidRPr="00987BE8">
        <w:rPr>
          <w:rFonts w:ascii="Calibri" w:hAnsi="Calibri"/>
          <w:sz w:val="28"/>
        </w:rPr>
        <w:t xml:space="preserve"> bureau de vote se trouvera dans </w:t>
      </w:r>
    </w:p>
    <w:p w:rsid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</w:p>
    <w:p w:rsidR="00C10A34" w:rsidRPr="00987BE8" w:rsidRDefault="0033450A" w:rsidP="00C10A3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b/>
          <w:bCs/>
          <w:sz w:val="32"/>
          <w:szCs w:val="28"/>
        </w:rPr>
      </w:pPr>
      <w:r w:rsidRPr="00987BE8">
        <w:rPr>
          <w:rFonts w:ascii="Calibri" w:hAnsi="Calibri"/>
          <w:b/>
          <w:bCs/>
          <w:sz w:val="32"/>
          <w:szCs w:val="28"/>
        </w:rPr>
        <w:t xml:space="preserve">La nouvelle </w:t>
      </w:r>
      <w:r w:rsidR="00987BE8" w:rsidRPr="00987BE8">
        <w:rPr>
          <w:rFonts w:ascii="Calibri" w:hAnsi="Calibri"/>
          <w:b/>
          <w:bCs/>
          <w:sz w:val="32"/>
          <w:szCs w:val="28"/>
        </w:rPr>
        <w:t>salle (</w:t>
      </w:r>
      <w:r w:rsidRPr="00987BE8">
        <w:rPr>
          <w:rFonts w:ascii="Calibri" w:hAnsi="Calibri"/>
          <w:b/>
          <w:bCs/>
          <w:sz w:val="32"/>
          <w:szCs w:val="28"/>
        </w:rPr>
        <w:t>extension de l’ancienne école)</w:t>
      </w:r>
    </w:p>
    <w:p w:rsidR="00C10A34" w:rsidRPr="00987BE8" w:rsidRDefault="00C10A34" w:rsidP="00C10A3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i/>
          <w:iCs/>
          <w:sz w:val="28"/>
        </w:rPr>
      </w:pPr>
      <w:r w:rsidRPr="00987BE8">
        <w:rPr>
          <w:rFonts w:ascii="Calibri" w:hAnsi="Calibri"/>
          <w:i/>
          <w:iCs/>
          <w:sz w:val="28"/>
        </w:rPr>
        <w:t>Rue Manon Lescaut</w:t>
      </w:r>
    </w:p>
    <w:p w:rsidR="00C10A34" w:rsidRPr="00987BE8" w:rsidRDefault="00C10A34" w:rsidP="00C10A3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i/>
          <w:iCs/>
          <w:sz w:val="28"/>
        </w:rPr>
      </w:pPr>
      <w:r w:rsidRPr="00987BE8">
        <w:rPr>
          <w:rFonts w:ascii="Calibri" w:hAnsi="Calibri"/>
          <w:i/>
          <w:iCs/>
          <w:sz w:val="28"/>
        </w:rPr>
        <w:t xml:space="preserve">L’entrée se fera par </w:t>
      </w:r>
      <w:r w:rsidR="00A73C09" w:rsidRPr="00987BE8">
        <w:rPr>
          <w:rFonts w:ascii="Calibri" w:hAnsi="Calibri"/>
          <w:i/>
          <w:iCs/>
          <w:sz w:val="28"/>
        </w:rPr>
        <w:t xml:space="preserve">le grand </w:t>
      </w:r>
      <w:r w:rsidRPr="00987BE8">
        <w:rPr>
          <w:rFonts w:ascii="Calibri" w:hAnsi="Calibri"/>
          <w:i/>
          <w:iCs/>
          <w:sz w:val="28"/>
        </w:rPr>
        <w:t>portail bleu</w:t>
      </w:r>
    </w:p>
    <w:p w:rsidR="00F95C72" w:rsidRPr="00C10A34" w:rsidRDefault="00F95C72" w:rsidP="00C10A3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i/>
          <w:iCs/>
          <w:sz w:val="22"/>
          <w:szCs w:val="20"/>
        </w:rPr>
      </w:pPr>
    </w:p>
    <w:p w:rsidR="00C10A34" w:rsidRPr="00C10A34" w:rsidRDefault="00F95C72" w:rsidP="00C10A34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sz w:val="22"/>
          <w:szCs w:val="20"/>
        </w:rPr>
      </w:pPr>
      <w:r w:rsidRPr="00987BE8">
        <w:rPr>
          <w:rFonts w:ascii="Calibri" w:hAnsi="Calibri"/>
          <w:sz w:val="22"/>
          <w:szCs w:val="20"/>
        </w:rPr>
        <w:t>Seules les personnes à mobilité réduite sont autorisées à se garer devant l’entrée de la salle</w:t>
      </w:r>
    </w:p>
    <w:p w:rsidR="00C10A34" w:rsidRPr="00987BE8" w:rsidRDefault="00C10A34" w:rsidP="00987BE8">
      <w:pPr>
        <w:autoSpaceDE w:val="0"/>
        <w:autoSpaceDN w:val="0"/>
        <w:adjustRightInd w:val="0"/>
        <w:spacing w:line="241" w:lineRule="atLeast"/>
        <w:jc w:val="center"/>
        <w:rPr>
          <w:rFonts w:ascii="Calibri" w:hAnsi="Calibri"/>
          <w:sz w:val="28"/>
        </w:rPr>
      </w:pPr>
      <w:r w:rsidRPr="00987BE8">
        <w:rPr>
          <w:rFonts w:ascii="Calibri" w:hAnsi="Calibri"/>
          <w:sz w:val="28"/>
        </w:rPr>
        <w:t xml:space="preserve">Les bureaux de vote sont ouverts de </w:t>
      </w:r>
      <w:r w:rsidRPr="00987BE8">
        <w:rPr>
          <w:rFonts w:ascii="Calibri" w:hAnsi="Calibri"/>
          <w:sz w:val="28"/>
          <w:u w:val="single"/>
        </w:rPr>
        <w:t>8 heures à 18 heures</w:t>
      </w:r>
      <w:r w:rsidRPr="00987BE8">
        <w:rPr>
          <w:rFonts w:ascii="Calibri" w:hAnsi="Calibri"/>
          <w:sz w:val="28"/>
        </w:rPr>
        <w:t>.</w:t>
      </w:r>
    </w:p>
    <w:p w:rsidR="00C10A34" w:rsidRP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</w:p>
    <w:p w:rsidR="00C10A34" w:rsidRP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  <w:r w:rsidRPr="00C10A34">
        <w:rPr>
          <w:rFonts w:ascii="Bradley Hand ITC" w:hAnsi="Bradley Hand ITC"/>
          <w:b/>
          <w:bCs/>
          <w:noProof/>
          <w:color w:val="C45911" w:themeColor="accent2" w:themeShade="BF"/>
          <w:sz w:val="32"/>
          <w:szCs w:val="28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76835</wp:posOffset>
            </wp:positionV>
            <wp:extent cx="92138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90" y="20742"/>
                <wp:lineTo x="2099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575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0"/>
        </w:rPr>
        <w:t>L</w:t>
      </w:r>
      <w:r w:rsidRPr="00C10A34">
        <w:rPr>
          <w:rFonts w:ascii="Calibri" w:hAnsi="Calibri"/>
          <w:sz w:val="22"/>
          <w:szCs w:val="20"/>
        </w:rPr>
        <w:t>es gestes barrières devront être respectés. 3 électeurs dans chaque bureau de vote à la fois, la file d’attente se fera à l’extérieur, le parcours sera fléché.</w:t>
      </w:r>
    </w:p>
    <w:p w:rsidR="00C10A34" w:rsidRP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  <w:r w:rsidRPr="00C10A34">
        <w:rPr>
          <w:rFonts w:ascii="Calibri" w:hAnsi="Calibri"/>
          <w:sz w:val="22"/>
          <w:szCs w:val="20"/>
        </w:rPr>
        <w:t xml:space="preserve">Port du masque obligatoire, gel hydro alcoolique à disposition à l’entrée et la sortie des salles. N’oubliez pas votre carte électorale, votre pièce d’identité ainsi que votre stylo pour l’émargement. </w:t>
      </w:r>
    </w:p>
    <w:p w:rsid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Minion Pro" w:eastAsiaTheme="minorHAnsi" w:hAnsi="Minion Pro" w:cs="Minion Pro"/>
          <w:color w:val="000000"/>
          <w:sz w:val="23"/>
          <w:szCs w:val="23"/>
          <w:lang w:eastAsia="en-US"/>
        </w:rPr>
      </w:pPr>
    </w:p>
    <w:p w:rsidR="00987BE8" w:rsidRDefault="00987BE8" w:rsidP="00C10A34">
      <w:pPr>
        <w:autoSpaceDE w:val="0"/>
        <w:autoSpaceDN w:val="0"/>
        <w:adjustRightInd w:val="0"/>
        <w:spacing w:line="241" w:lineRule="atLeast"/>
        <w:jc w:val="both"/>
        <w:rPr>
          <w:rFonts w:ascii="Minion Pro" w:eastAsiaTheme="minorHAnsi" w:hAnsi="Minion Pro" w:cs="Minion Pro"/>
          <w:color w:val="000000"/>
          <w:sz w:val="23"/>
          <w:szCs w:val="23"/>
          <w:lang w:eastAsia="en-US"/>
        </w:rPr>
      </w:pPr>
      <w:bookmarkStart w:id="0" w:name="_GoBack"/>
      <w:bookmarkEnd w:id="0"/>
    </w:p>
    <w:p w:rsidR="00C10A34" w:rsidRP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  <w:r w:rsidRPr="00C10A34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Les procurations</w:t>
      </w:r>
    </w:p>
    <w:p w:rsidR="00C10A34" w:rsidRPr="00987BE8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Cs w:val="22"/>
        </w:rPr>
      </w:pPr>
      <w:r w:rsidRPr="00987BE8">
        <w:rPr>
          <w:rFonts w:ascii="Bradley Hand ITC" w:hAnsi="Bradley Hand ITC"/>
          <w:b/>
          <w:bCs/>
          <w:noProof/>
          <w:color w:val="C45911" w:themeColor="accent2" w:themeShade="BF"/>
          <w:sz w:val="36"/>
          <w:szCs w:val="3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55880</wp:posOffset>
            </wp:positionV>
            <wp:extent cx="1943735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381" y="21442"/>
                <wp:lineTo x="21381" y="0"/>
                <wp:lineTo x="0" y="0"/>
              </wp:wrapPolygon>
            </wp:wrapThrough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7BE8">
        <w:rPr>
          <w:rFonts w:ascii="Calibri" w:hAnsi="Calibri"/>
          <w:szCs w:val="22"/>
        </w:rPr>
        <w:t>Pour les procurations vous avez désormais deux possibilités :</w:t>
      </w:r>
    </w:p>
    <w:p w:rsidR="00C10A34" w:rsidRPr="00987BE8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Cs w:val="22"/>
        </w:rPr>
      </w:pPr>
      <w:r w:rsidRPr="00987BE8">
        <w:rPr>
          <w:rFonts w:ascii="Calibri" w:hAnsi="Calibri"/>
          <w:szCs w:val="22"/>
        </w:rPr>
        <w:t>Vu le contexte sanitaire une personne peut recevoir 2 procurations.</w:t>
      </w:r>
    </w:p>
    <w:p w:rsidR="00C10A34" w:rsidRPr="00C10A34" w:rsidRDefault="00C10A34" w:rsidP="00C10A34">
      <w:pPr>
        <w:autoSpaceDE w:val="0"/>
        <w:autoSpaceDN w:val="0"/>
        <w:adjustRightInd w:val="0"/>
        <w:spacing w:line="241" w:lineRule="atLeast"/>
        <w:jc w:val="both"/>
        <w:rPr>
          <w:rFonts w:ascii="Calibri" w:hAnsi="Calibri"/>
          <w:sz w:val="22"/>
          <w:szCs w:val="20"/>
        </w:rPr>
      </w:pPr>
    </w:p>
    <w:p w:rsidR="00C10A34" w:rsidRDefault="00C10A34" w:rsidP="00C10A34">
      <w:pPr>
        <w:pStyle w:val="Paragraphedeliste"/>
        <w:numPr>
          <w:ilvl w:val="0"/>
          <w:numId w:val="4"/>
        </w:numPr>
        <w:ind w:left="284" w:hanging="350"/>
        <w:jc w:val="both"/>
        <w:rPr>
          <w:rFonts w:ascii="Calibri" w:hAnsi="Calibri"/>
          <w:sz w:val="22"/>
          <w:szCs w:val="20"/>
        </w:rPr>
      </w:pPr>
      <w:r w:rsidRPr="00C10A34">
        <w:rPr>
          <w:rFonts w:ascii="Calibri" w:hAnsi="Calibri"/>
          <w:sz w:val="22"/>
          <w:szCs w:val="20"/>
        </w:rPr>
        <w:t>Directement en gendarmerie muni de votre pièce d’identité et des coordonnées de la personne à qui vous donnez procuration (Nom Prénoms date de naissance et adresse), cette personne doit être électeur à Coisy</w:t>
      </w:r>
    </w:p>
    <w:p w:rsidR="00C10A34" w:rsidRPr="00C10A34" w:rsidRDefault="00C10A34" w:rsidP="00C10A34">
      <w:pPr>
        <w:pStyle w:val="Paragraphedeliste"/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P</w:t>
      </w:r>
      <w:r w:rsidRPr="00C10A34">
        <w:rPr>
          <w:rFonts w:ascii="Calibri" w:hAnsi="Calibri"/>
          <w:sz w:val="22"/>
          <w:szCs w:val="20"/>
        </w:rPr>
        <w:t>ar internet sur le site</w:t>
      </w:r>
      <w:r>
        <w:rPr>
          <w:rFonts w:ascii="Calibri" w:hAnsi="Calibri"/>
          <w:sz w:val="22"/>
          <w:szCs w:val="20"/>
        </w:rPr>
        <w:t xml:space="preserve"> : </w:t>
      </w:r>
      <w:r w:rsidRPr="00C10A34">
        <w:rPr>
          <w:rFonts w:ascii="Calibri" w:hAnsi="Calibri"/>
          <w:sz w:val="22"/>
          <w:szCs w:val="20"/>
        </w:rPr>
        <w:t>www.maprocu</w:t>
      </w:r>
      <w:r w:rsidRPr="00C10A34">
        <w:rPr>
          <w:rFonts w:ascii="Calibri" w:hAnsi="Calibri"/>
          <w:sz w:val="22"/>
          <w:szCs w:val="20"/>
        </w:rPr>
        <w:softHyphen/>
        <w:t xml:space="preserve">ration.gouv.fr avec vos identifiants </w:t>
      </w:r>
      <w:proofErr w:type="spellStart"/>
      <w:r w:rsidRPr="00C10A34">
        <w:rPr>
          <w:rFonts w:ascii="Calibri" w:hAnsi="Calibri"/>
          <w:sz w:val="22"/>
          <w:szCs w:val="20"/>
        </w:rPr>
        <w:t>FranceConnect.</w:t>
      </w:r>
      <w:r w:rsidR="00987BE8">
        <w:rPr>
          <w:rFonts w:ascii="Calibri" w:hAnsi="Calibri"/>
          <w:sz w:val="22"/>
          <w:szCs w:val="20"/>
        </w:rPr>
        <w:t>Puis</w:t>
      </w:r>
      <w:proofErr w:type="spellEnd"/>
      <w:r w:rsidR="00A73C09">
        <w:rPr>
          <w:rFonts w:ascii="Calibri" w:hAnsi="Calibri"/>
          <w:sz w:val="22"/>
          <w:szCs w:val="20"/>
        </w:rPr>
        <w:t xml:space="preserve"> vous devez vous rendre à la gendarmerie</w:t>
      </w:r>
    </w:p>
    <w:p w:rsidR="00C10A34" w:rsidRPr="00C10A34" w:rsidRDefault="00C10A34" w:rsidP="00471C91">
      <w:pPr>
        <w:tabs>
          <w:tab w:val="left" w:pos="5954"/>
        </w:tabs>
        <w:rPr>
          <w:rFonts w:ascii="Bradley Hand ITC" w:hAnsi="Bradley Hand ITC"/>
          <w:b/>
          <w:bCs/>
          <w:color w:val="C45911" w:themeColor="accent2" w:themeShade="BF"/>
          <w:sz w:val="20"/>
          <w:szCs w:val="18"/>
          <w:u w:val="single"/>
        </w:rPr>
      </w:pPr>
    </w:p>
    <w:p w:rsidR="00471C91" w:rsidRDefault="00987BE8" w:rsidP="00471C91">
      <w:pPr>
        <w:tabs>
          <w:tab w:val="left" w:pos="9900"/>
        </w:tabs>
        <w:jc w:val="both"/>
        <w:rPr>
          <w:rFonts w:ascii="Calibri" w:hAnsi="Calibri"/>
          <w:sz w:val="22"/>
          <w:szCs w:val="20"/>
        </w:rPr>
      </w:pPr>
      <w:r w:rsidRPr="00A73C09"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353695</wp:posOffset>
            </wp:positionV>
            <wp:extent cx="6645910" cy="3396615"/>
            <wp:effectExtent l="0" t="0" r="2540" b="0"/>
            <wp:wrapThrough wrapText="bothSides">
              <wp:wrapPolygon edited="0">
                <wp:start x="0" y="0"/>
                <wp:lineTo x="0" y="21443"/>
                <wp:lineTo x="21546" y="21443"/>
                <wp:lineTo x="21546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7BE8" w:rsidRDefault="00987BE8" w:rsidP="00D9121F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</w:p>
    <w:p w:rsidR="00987BE8" w:rsidRDefault="00987BE8" w:rsidP="00D9121F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</w:p>
    <w:p w:rsidR="00987BE8" w:rsidRDefault="00987BE8" w:rsidP="00D9121F">
      <w:pPr>
        <w:tabs>
          <w:tab w:val="left" w:pos="9900"/>
        </w:tabs>
        <w:jc w:val="both"/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</w:pPr>
    </w:p>
    <w:p w:rsidR="00987BE8" w:rsidRPr="006626B9" w:rsidRDefault="00C31A23" w:rsidP="00987BE8">
      <w:pPr>
        <w:tabs>
          <w:tab w:val="left" w:pos="9900"/>
        </w:tabs>
        <w:jc w:val="both"/>
        <w:rPr>
          <w:color w:val="C45911" w:themeColor="accent2" w:themeShade="BF"/>
          <w:sz w:val="28"/>
          <w:szCs w:val="28"/>
        </w:rPr>
      </w:pPr>
      <w:r>
        <w:rPr>
          <w:rFonts w:ascii="Calibri" w:hAnsi="Calibri"/>
          <w:noProof/>
          <w:sz w:val="22"/>
          <w:szCs w:val="20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9525</wp:posOffset>
            </wp:positionV>
            <wp:extent cx="2619375" cy="1743075"/>
            <wp:effectExtent l="152400" t="152400" r="371475" b="371475"/>
            <wp:wrapThrough wrapText="bothSides">
              <wp:wrapPolygon edited="0">
                <wp:start x="628" y="-1889"/>
                <wp:lineTo x="-1257" y="-1416"/>
                <wp:lineTo x="-1257" y="22662"/>
                <wp:lineTo x="157" y="25023"/>
                <wp:lineTo x="1571" y="25967"/>
                <wp:lineTo x="21679" y="25967"/>
                <wp:lineTo x="23092" y="25023"/>
                <wp:lineTo x="24506" y="21482"/>
                <wp:lineTo x="24506" y="2361"/>
                <wp:lineTo x="22621" y="-1180"/>
                <wp:lineTo x="22464" y="-1889"/>
                <wp:lineTo x="628" y="-1889"/>
              </wp:wrapPolygon>
            </wp:wrapThrough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63D0A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Accueil de loisirs</w:t>
      </w:r>
    </w:p>
    <w:p w:rsidR="00C31A23" w:rsidRPr="00C31A23" w:rsidRDefault="00C31A23" w:rsidP="00C31A23">
      <w:pPr>
        <w:jc w:val="both"/>
        <w:rPr>
          <w:rFonts w:ascii="Calibri" w:hAnsi="Calibri"/>
          <w:sz w:val="22"/>
          <w:szCs w:val="20"/>
        </w:rPr>
      </w:pPr>
      <w:r w:rsidRPr="00C31A23">
        <w:rPr>
          <w:rFonts w:ascii="Calibri" w:hAnsi="Calibri"/>
          <w:sz w:val="22"/>
          <w:szCs w:val="20"/>
        </w:rPr>
        <w:t>La Communauté de Communes du Territoire Nord Picardie met en place un nouveau service : le PORTAIL FAMILLES !!</w:t>
      </w:r>
    </w:p>
    <w:p w:rsidR="00C31A23" w:rsidRPr="00C31A23" w:rsidRDefault="00C31A23" w:rsidP="00C31A23">
      <w:pPr>
        <w:jc w:val="both"/>
        <w:rPr>
          <w:rFonts w:ascii="Calibri" w:hAnsi="Calibri"/>
          <w:sz w:val="22"/>
          <w:szCs w:val="20"/>
        </w:rPr>
      </w:pPr>
      <w:r w:rsidRPr="00C31A23">
        <w:rPr>
          <w:rFonts w:ascii="Calibri" w:hAnsi="Calibri"/>
          <w:sz w:val="22"/>
          <w:szCs w:val="20"/>
        </w:rPr>
        <w:t>Le portail famille est un espace numérique qui permet aux parents d'effectuer les démarches liées aux activités (ALSH), sur le territoire Doullennais et Bocage-Hallue uniquement, de leurs enfants depuis un accès sécurisé accessible 7/7 jours et 24/24 heures, via internet.</w:t>
      </w:r>
    </w:p>
    <w:p w:rsidR="00C31A23" w:rsidRDefault="00C31A23" w:rsidP="00C31A23">
      <w:pPr>
        <w:jc w:val="both"/>
        <w:rPr>
          <w:rFonts w:ascii="Calibri" w:hAnsi="Calibri"/>
          <w:sz w:val="22"/>
          <w:szCs w:val="20"/>
        </w:rPr>
      </w:pPr>
      <w:r w:rsidRPr="00C31A23">
        <w:rPr>
          <w:rFonts w:ascii="Calibri" w:hAnsi="Calibri"/>
          <w:sz w:val="22"/>
          <w:szCs w:val="20"/>
        </w:rPr>
        <w:t xml:space="preserve">Pour plus de renseignements, contactez le service Enfance / Jeunesse (03.22.77.80.00 / </w:t>
      </w:r>
      <w:hyperlink r:id="rId10" w:history="1">
        <w:r w:rsidRPr="00C31A23">
          <w:rPr>
            <w:rFonts w:ascii="Calibri" w:hAnsi="Calibri"/>
            <w:sz w:val="22"/>
          </w:rPr>
          <w:t>alsh@cctnp.fr</w:t>
        </w:r>
      </w:hyperlink>
      <w:r w:rsidRPr="00C31A23">
        <w:rPr>
          <w:rFonts w:ascii="Calibri" w:hAnsi="Calibri"/>
          <w:sz w:val="22"/>
          <w:szCs w:val="20"/>
        </w:rPr>
        <w:t>).</w:t>
      </w:r>
    </w:p>
    <w:p w:rsidR="00C31A23" w:rsidRDefault="00C31A23" w:rsidP="00C31A23">
      <w:pPr>
        <w:jc w:val="both"/>
        <w:rPr>
          <w:rFonts w:ascii="Calibri" w:hAnsi="Calibri"/>
          <w:sz w:val="22"/>
          <w:szCs w:val="20"/>
        </w:rPr>
      </w:pPr>
    </w:p>
    <w:p w:rsidR="00C31A23" w:rsidRPr="00C31A23" w:rsidRDefault="00C31A23" w:rsidP="00C31A23">
      <w:pPr>
        <w:jc w:val="both"/>
        <w:rPr>
          <w:rFonts w:ascii="Calibri" w:hAnsi="Calibri"/>
          <w:sz w:val="22"/>
          <w:szCs w:val="20"/>
        </w:rPr>
      </w:pPr>
    </w:p>
    <w:p w:rsidR="00987BE8" w:rsidRDefault="00987BE8" w:rsidP="00987BE8">
      <w:pPr>
        <w:tabs>
          <w:tab w:val="left" w:pos="9900"/>
        </w:tabs>
        <w:jc w:val="both"/>
        <w:rPr>
          <w:rFonts w:ascii="Calibri" w:hAnsi="Calibri"/>
          <w:sz w:val="22"/>
          <w:szCs w:val="20"/>
        </w:rPr>
      </w:pPr>
    </w:p>
    <w:p w:rsidR="00D9121F" w:rsidRPr="006626B9" w:rsidRDefault="00D9121F" w:rsidP="00987BE8">
      <w:pPr>
        <w:tabs>
          <w:tab w:val="left" w:pos="9900"/>
        </w:tabs>
        <w:jc w:val="both"/>
        <w:rPr>
          <w:color w:val="C45911" w:themeColor="accent2" w:themeShade="BF"/>
          <w:sz w:val="28"/>
          <w:szCs w:val="28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Rappel : Arrêté préfectoral</w:t>
      </w:r>
    </w:p>
    <w:p w:rsidR="00D9121F" w:rsidRPr="00010681" w:rsidRDefault="00D9121F" w:rsidP="00D9121F">
      <w:pPr>
        <w:pStyle w:val="Pa6"/>
        <w:jc w:val="both"/>
        <w:rPr>
          <w:rFonts w:ascii="Calibri" w:hAnsi="Calibri"/>
          <w:sz w:val="22"/>
          <w:szCs w:val="20"/>
        </w:rPr>
      </w:pPr>
      <w:r w:rsidRPr="00010681">
        <w:rPr>
          <w:rFonts w:ascii="Calibri" w:hAnsi="Calibri"/>
          <w:sz w:val="22"/>
          <w:szCs w:val="20"/>
        </w:rPr>
        <w:t>Les travaux de bricolage et de jardinage réalisés par des particuliers à l’aide d’outils ou d’appareils susceptibles de causer une gêne pour le voisinage en raison de leur intensité sonore, tels que tondeuses à gazon à moteur ther</w:t>
      </w:r>
      <w:r w:rsidRPr="00010681">
        <w:rPr>
          <w:rFonts w:ascii="Calibri" w:hAnsi="Calibri"/>
          <w:sz w:val="22"/>
          <w:szCs w:val="20"/>
        </w:rPr>
        <w:softHyphen/>
        <w:t>mique, tronçonneuses, perceuses, raboteuses ou scies mécaniques ne peuvent être effectués que :</w:t>
      </w:r>
    </w:p>
    <w:p w:rsidR="00D9121F" w:rsidRPr="00C944A8" w:rsidRDefault="00D9121F" w:rsidP="00D9121F">
      <w:pPr>
        <w:pStyle w:val="Pa0"/>
        <w:jc w:val="center"/>
        <w:rPr>
          <w:rFonts w:ascii="Times New Roman" w:hAnsi="Times New Roman"/>
          <w:color w:val="000000"/>
          <w:sz w:val="28"/>
          <w:szCs w:val="28"/>
        </w:rPr>
      </w:pP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5098415</wp:posOffset>
            </wp:positionH>
            <wp:positionV relativeFrom="paragraph">
              <wp:posOffset>135890</wp:posOffset>
            </wp:positionV>
            <wp:extent cx="1552575" cy="149542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944A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1790700" cy="14859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883" t="3510" r="4854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121F" w:rsidRPr="000248E5" w:rsidRDefault="00D9121F" w:rsidP="00D9121F">
      <w:pPr>
        <w:pStyle w:val="Pa0"/>
        <w:spacing w:line="240" w:lineRule="auto"/>
        <w:ind w:left="3540" w:right="1842" w:firstLine="708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Du lundi au vendredi</w:t>
      </w:r>
    </w:p>
    <w:p w:rsidR="00D9121F" w:rsidRPr="00010681" w:rsidRDefault="00D9121F" w:rsidP="00D9121F">
      <w:pPr>
        <w:pStyle w:val="Pa0"/>
        <w:spacing w:line="240" w:lineRule="auto"/>
        <w:ind w:left="2127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8 h 30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14 h 30 à 19 h 30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Samedi</w:t>
      </w:r>
    </w:p>
    <w:p w:rsidR="00D9121F" w:rsidRPr="00010681" w:rsidRDefault="00D9121F" w:rsidP="00D9121F">
      <w:pPr>
        <w:pStyle w:val="Pa0"/>
        <w:spacing w:line="240" w:lineRule="auto"/>
        <w:ind w:left="1985" w:right="1842"/>
        <w:jc w:val="center"/>
        <w:rPr>
          <w:rFonts w:asciiTheme="minorHAnsi" w:hAnsiTheme="minorHAnsi"/>
          <w:color w:val="FF0000"/>
          <w:sz w:val="22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9 h à 12 h </w:t>
      </w:r>
      <w:r>
        <w:rPr>
          <w:rFonts w:asciiTheme="minorHAnsi" w:hAnsiTheme="minorHAnsi"/>
          <w:sz w:val="22"/>
          <w:szCs w:val="28"/>
        </w:rPr>
        <w:t>-</w:t>
      </w:r>
      <w:r w:rsidRPr="00010681">
        <w:rPr>
          <w:rFonts w:asciiTheme="minorHAnsi" w:hAnsiTheme="minorHAnsi"/>
          <w:color w:val="FF0000"/>
          <w:sz w:val="22"/>
          <w:szCs w:val="28"/>
        </w:rPr>
        <w:t>15 h à 19 h</w:t>
      </w:r>
    </w:p>
    <w:p w:rsidR="00D9121F" w:rsidRPr="00010681" w:rsidRDefault="00D9121F" w:rsidP="00D9121F">
      <w:pPr>
        <w:rPr>
          <w:sz w:val="22"/>
        </w:rPr>
      </w:pPr>
    </w:p>
    <w:p w:rsidR="00D9121F" w:rsidRPr="000248E5" w:rsidRDefault="00D9121F" w:rsidP="00D9121F">
      <w:pPr>
        <w:ind w:left="1985" w:right="1842"/>
        <w:jc w:val="center"/>
        <w:rPr>
          <w:rFonts w:asciiTheme="minorHAnsi" w:hAnsiTheme="minorHAnsi"/>
          <w:i/>
          <w:color w:val="000000"/>
          <w:sz w:val="22"/>
          <w:szCs w:val="28"/>
        </w:rPr>
      </w:pPr>
      <w:r w:rsidRPr="000248E5">
        <w:rPr>
          <w:rFonts w:asciiTheme="minorHAnsi" w:hAnsiTheme="minorHAnsi"/>
          <w:i/>
          <w:color w:val="000000"/>
          <w:sz w:val="22"/>
          <w:szCs w:val="28"/>
        </w:rPr>
        <w:t>Dimanche et jours fériés</w:t>
      </w:r>
    </w:p>
    <w:p w:rsidR="00D9121F" w:rsidRPr="00010681" w:rsidRDefault="00D9121F" w:rsidP="00D9121F">
      <w:pPr>
        <w:ind w:left="1985" w:right="1842"/>
        <w:jc w:val="center"/>
        <w:rPr>
          <w:color w:val="000000"/>
          <w:szCs w:val="28"/>
        </w:rPr>
      </w:pPr>
      <w:r w:rsidRPr="00010681">
        <w:rPr>
          <w:rFonts w:asciiTheme="minorHAnsi" w:hAnsiTheme="minorHAnsi"/>
          <w:color w:val="FF0000"/>
          <w:sz w:val="22"/>
          <w:szCs w:val="28"/>
        </w:rPr>
        <w:t xml:space="preserve">10 h à 12 </w:t>
      </w:r>
      <w:r>
        <w:rPr>
          <w:rFonts w:asciiTheme="minorHAnsi" w:hAnsiTheme="minorHAnsi"/>
          <w:color w:val="FF0000"/>
          <w:sz w:val="22"/>
          <w:szCs w:val="28"/>
        </w:rPr>
        <w:t>h</w:t>
      </w:r>
    </w:p>
    <w:p w:rsidR="00D9121F" w:rsidRDefault="00D9121F" w:rsidP="00D9121F">
      <w:pPr>
        <w:tabs>
          <w:tab w:val="left" w:pos="2835"/>
          <w:tab w:val="left" w:pos="5954"/>
        </w:tabs>
        <w:rPr>
          <w:sz w:val="22"/>
        </w:rPr>
      </w:pPr>
    </w:p>
    <w:p w:rsid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</w:p>
    <w:p w:rsidR="00D9121F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Rappel aussi, en ce qui concerne les chiens, les aboiements intempestifs sont aussi une gêne pour les voisins.</w:t>
      </w:r>
    </w:p>
    <w:p w:rsidR="00903811" w:rsidRDefault="00D9121F" w:rsidP="00D9121F">
      <w:pPr>
        <w:tabs>
          <w:tab w:val="left" w:pos="2835"/>
          <w:tab w:val="left" w:pos="5954"/>
        </w:tabs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ab/>
      </w:r>
    </w:p>
    <w:p w:rsidR="00C31A23" w:rsidRPr="00D9121F" w:rsidRDefault="00C31A23" w:rsidP="00D9121F">
      <w:pPr>
        <w:tabs>
          <w:tab w:val="left" w:pos="2835"/>
          <w:tab w:val="left" w:pos="5954"/>
        </w:tabs>
        <w:rPr>
          <w:rFonts w:ascii="Calibri" w:hAnsi="Calibri"/>
        </w:rPr>
      </w:pPr>
    </w:p>
    <w:p w:rsidR="001146BD" w:rsidRPr="006626B9" w:rsidRDefault="001146BD" w:rsidP="001146BD">
      <w:pPr>
        <w:tabs>
          <w:tab w:val="left" w:pos="9900"/>
        </w:tabs>
        <w:jc w:val="both"/>
        <w:rPr>
          <w:color w:val="C45911" w:themeColor="accent2" w:themeShade="BF"/>
          <w:sz w:val="28"/>
          <w:szCs w:val="28"/>
        </w:rPr>
      </w:pPr>
      <w:r w:rsidRPr="006626B9">
        <w:rPr>
          <w:rFonts w:ascii="Bradley Hand ITC" w:hAnsi="Bradley Hand ITC"/>
          <w:b/>
          <w:bCs/>
          <w:color w:val="C45911" w:themeColor="accent2" w:themeShade="BF"/>
          <w:sz w:val="32"/>
          <w:szCs w:val="28"/>
          <w:u w:val="single"/>
        </w:rPr>
        <w:t>Rappel : Recensement militaire</w:t>
      </w:r>
    </w:p>
    <w:p w:rsidR="001146BD" w:rsidRDefault="001146BD" w:rsidP="001146BD">
      <w:pPr>
        <w:tabs>
          <w:tab w:val="left" w:pos="2835"/>
          <w:tab w:val="left" w:pos="5954"/>
        </w:tabs>
        <w:rPr>
          <w:sz w:val="22"/>
        </w:rPr>
      </w:pPr>
      <w:r>
        <w:rPr>
          <w:rFonts w:ascii="Calibri" w:hAnsi="Calibri"/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314325</wp:posOffset>
            </wp:positionV>
            <wp:extent cx="1724025" cy="990600"/>
            <wp:effectExtent l="152400" t="152400" r="352425" b="342900"/>
            <wp:wrapThrough wrapText="bothSides">
              <wp:wrapPolygon edited="0">
                <wp:start x="955" y="-3323"/>
                <wp:lineTo x="-1909" y="-2492"/>
                <wp:lineTo x="-1909" y="22846"/>
                <wp:lineTo x="-1432" y="24508"/>
                <wp:lineTo x="955" y="27831"/>
                <wp:lineTo x="1193" y="28662"/>
                <wp:lineTo x="22674" y="28662"/>
                <wp:lineTo x="22913" y="27831"/>
                <wp:lineTo x="25299" y="24508"/>
                <wp:lineTo x="25777" y="17446"/>
                <wp:lineTo x="25777" y="4154"/>
                <wp:lineTo x="22913" y="-2077"/>
                <wp:lineTo x="22674" y="-3323"/>
                <wp:lineTo x="955" y="-3323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1146BD" w:rsidRDefault="001146BD" w:rsidP="00666F23">
      <w:pPr>
        <w:ind w:left="2124" w:firstLine="708"/>
        <w:jc w:val="both"/>
        <w:rPr>
          <w:rFonts w:ascii="Calibri" w:hAnsi="Calibri"/>
          <w:sz w:val="22"/>
          <w:szCs w:val="20"/>
        </w:rPr>
      </w:pPr>
      <w:r w:rsidRPr="00617D18">
        <w:rPr>
          <w:rFonts w:ascii="Calibri" w:hAnsi="Calibri"/>
          <w:sz w:val="22"/>
          <w:szCs w:val="20"/>
        </w:rPr>
        <w:t xml:space="preserve">Le recensement militaire donne des droits. </w:t>
      </w:r>
      <w:r w:rsidRPr="00617D18">
        <w:rPr>
          <w:rFonts w:ascii="Calibri" w:hAnsi="Calibri"/>
          <w:b/>
          <w:bCs/>
          <w:sz w:val="22"/>
          <w:szCs w:val="20"/>
        </w:rPr>
        <w:t>Dès 16 ans</w:t>
      </w:r>
      <w:r w:rsidRPr="00617D18">
        <w:rPr>
          <w:rFonts w:ascii="Calibri" w:hAnsi="Calibri"/>
          <w:sz w:val="22"/>
          <w:szCs w:val="20"/>
        </w:rPr>
        <w:t xml:space="preserve">, les garçons et les filles de nationalité française </w:t>
      </w:r>
      <w:r w:rsidR="00666F23">
        <w:rPr>
          <w:rFonts w:ascii="Calibri" w:hAnsi="Calibri"/>
          <w:sz w:val="22"/>
          <w:szCs w:val="20"/>
        </w:rPr>
        <w:t>doivent</w:t>
      </w:r>
      <w:r w:rsidRPr="00617D18">
        <w:rPr>
          <w:rFonts w:ascii="Calibri" w:hAnsi="Calibri"/>
          <w:sz w:val="22"/>
          <w:szCs w:val="20"/>
        </w:rPr>
        <w:t xml:space="preserve"> venir se faire recenser à la mairie muni</w:t>
      </w:r>
      <w:r w:rsidR="005A1B0F">
        <w:rPr>
          <w:rFonts w:ascii="Calibri" w:hAnsi="Calibri"/>
          <w:sz w:val="22"/>
          <w:szCs w:val="20"/>
        </w:rPr>
        <w:t>s</w:t>
      </w:r>
      <w:r w:rsidRPr="00617D18">
        <w:rPr>
          <w:rFonts w:ascii="Calibri" w:hAnsi="Calibri"/>
          <w:sz w:val="22"/>
          <w:szCs w:val="20"/>
        </w:rPr>
        <w:t xml:space="preserve"> d’une pièce d’identité et du livret de famille. Une attestation de recensement sera délivrée, </w:t>
      </w:r>
      <w:r w:rsidRPr="00617D18">
        <w:rPr>
          <w:rFonts w:ascii="Calibri" w:hAnsi="Calibri"/>
          <w:b/>
          <w:bCs/>
          <w:sz w:val="22"/>
          <w:szCs w:val="20"/>
        </w:rPr>
        <w:t>elle est obligatoire pour établir un dossier de candidature à un concours ou</w:t>
      </w:r>
      <w:r w:rsidR="005A1B0F">
        <w:rPr>
          <w:rFonts w:ascii="Calibri" w:hAnsi="Calibri"/>
          <w:b/>
          <w:bCs/>
          <w:sz w:val="22"/>
          <w:szCs w:val="20"/>
        </w:rPr>
        <w:t xml:space="preserve"> à</w:t>
      </w:r>
      <w:r w:rsidRPr="00617D18">
        <w:rPr>
          <w:rFonts w:ascii="Calibri" w:hAnsi="Calibri"/>
          <w:b/>
          <w:bCs/>
          <w:sz w:val="22"/>
          <w:szCs w:val="20"/>
        </w:rPr>
        <w:t xml:space="preserve"> un examen</w:t>
      </w:r>
      <w:r w:rsidRPr="00617D18">
        <w:rPr>
          <w:rFonts w:ascii="Calibri" w:hAnsi="Calibri"/>
          <w:sz w:val="22"/>
          <w:szCs w:val="20"/>
        </w:rPr>
        <w:t xml:space="preserve"> (conduite accompagnée, baccalauréat, CAP, BEP…). Le recensement sera suivi d’une Journée d’Appel de Préparation à la Défense (JAPD) et permettra </w:t>
      </w:r>
      <w:r w:rsidRPr="00617D18">
        <w:rPr>
          <w:rFonts w:ascii="Calibri" w:hAnsi="Calibri"/>
          <w:sz w:val="22"/>
          <w:szCs w:val="20"/>
          <w:u w:val="single"/>
        </w:rPr>
        <w:t>l’inscription d’office sur les listes électorale</w:t>
      </w:r>
      <w:r w:rsidR="005A1B0F">
        <w:rPr>
          <w:rFonts w:ascii="Calibri" w:hAnsi="Calibri"/>
          <w:sz w:val="22"/>
          <w:szCs w:val="20"/>
          <w:u w:val="single"/>
        </w:rPr>
        <w:t>s</w:t>
      </w:r>
      <w:r w:rsidR="00AA42AD">
        <w:rPr>
          <w:rFonts w:ascii="Calibri" w:hAnsi="Calibri"/>
          <w:sz w:val="22"/>
          <w:szCs w:val="20"/>
        </w:rPr>
        <w:t>.</w:t>
      </w:r>
    </w:p>
    <w:p w:rsidR="00E42B60" w:rsidRDefault="00E42B60" w:rsidP="00617D18">
      <w:pPr>
        <w:ind w:left="2124" w:firstLine="286"/>
        <w:jc w:val="both"/>
        <w:rPr>
          <w:rFonts w:ascii="Calibri" w:hAnsi="Calibri"/>
          <w:sz w:val="22"/>
          <w:szCs w:val="20"/>
        </w:rPr>
      </w:pPr>
    </w:p>
    <w:p w:rsidR="00AE4C69" w:rsidRDefault="00AE4C69" w:rsidP="002E74BD">
      <w:pPr>
        <w:jc w:val="both"/>
        <w:rPr>
          <w:rFonts w:ascii="Calibri" w:hAnsi="Calibri"/>
          <w:szCs w:val="22"/>
        </w:rPr>
        <w:sectPr w:rsidR="00AE4C69" w:rsidSect="002E74BD">
          <w:type w:val="continuous"/>
          <w:pgSz w:w="11906" w:h="16838"/>
          <w:pgMar w:top="426" w:right="720" w:bottom="0" w:left="720" w:header="708" w:footer="708" w:gutter="0"/>
          <w:cols w:space="708"/>
          <w:docGrid w:linePitch="360"/>
        </w:sectPr>
      </w:pPr>
    </w:p>
    <w:p w:rsidR="00C31A23" w:rsidRDefault="00C31A23" w:rsidP="002E74BD">
      <w:pPr>
        <w:jc w:val="center"/>
        <w:rPr>
          <w:rFonts w:ascii="Bradley Hand ITC" w:eastAsiaTheme="minorEastAsia" w:hAnsi="Bradley Hand ITC" w:cs="Aharoni"/>
          <w:b/>
          <w:bCs/>
          <w:color w:val="4472C4" w:themeColor="accent1"/>
          <w:sz w:val="72"/>
          <w:szCs w:val="72"/>
        </w:rPr>
      </w:pPr>
    </w:p>
    <w:p w:rsidR="00E42B60" w:rsidRPr="002E74BD" w:rsidRDefault="00E42B60" w:rsidP="002E74BD">
      <w:pPr>
        <w:jc w:val="center"/>
        <w:rPr>
          <w:rFonts w:ascii="Bradley Hand ITC" w:eastAsiaTheme="minorEastAsia" w:hAnsi="Bradley Hand ITC" w:cs="Aharoni"/>
          <w:b/>
          <w:bCs/>
          <w:color w:val="4472C4" w:themeColor="accent1"/>
          <w:sz w:val="72"/>
          <w:szCs w:val="72"/>
        </w:rPr>
      </w:pPr>
      <w:r w:rsidRPr="002E74BD">
        <w:rPr>
          <w:rFonts w:ascii="Bradley Hand ITC" w:eastAsiaTheme="minorEastAsia" w:hAnsi="Bradley Hand ITC" w:cs="Aharoni"/>
          <w:b/>
          <w:bCs/>
          <w:color w:val="4472C4" w:themeColor="accent1"/>
          <w:sz w:val="72"/>
          <w:szCs w:val="72"/>
        </w:rPr>
        <w:t>Prenez soin de vous !</w:t>
      </w:r>
    </w:p>
    <w:sectPr w:rsidR="00E42B60" w:rsidRPr="002E74BD" w:rsidSect="00AE0D28">
      <w:type w:val="continuous"/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3217B"/>
    <w:multiLevelType w:val="hybridMultilevel"/>
    <w:tmpl w:val="65224B1C"/>
    <w:lvl w:ilvl="0" w:tplc="028AE0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E4A09"/>
    <w:multiLevelType w:val="hybridMultilevel"/>
    <w:tmpl w:val="290C0E74"/>
    <w:lvl w:ilvl="0" w:tplc="E370F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 w:themeColor="accent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62329"/>
    <w:multiLevelType w:val="hybridMultilevel"/>
    <w:tmpl w:val="B9C8E424"/>
    <w:lvl w:ilvl="0" w:tplc="F9BC2B04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color w:val="4472C4" w:themeColor="accen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6BD"/>
    <w:rsid w:val="000217A3"/>
    <w:rsid w:val="00046D4F"/>
    <w:rsid w:val="00061135"/>
    <w:rsid w:val="000665C2"/>
    <w:rsid w:val="000A03C7"/>
    <w:rsid w:val="001146BD"/>
    <w:rsid w:val="00161E7D"/>
    <w:rsid w:val="001D3896"/>
    <w:rsid w:val="001F4C17"/>
    <w:rsid w:val="002221F5"/>
    <w:rsid w:val="00241675"/>
    <w:rsid w:val="00265670"/>
    <w:rsid w:val="00274F9B"/>
    <w:rsid w:val="002760EC"/>
    <w:rsid w:val="00283FAB"/>
    <w:rsid w:val="002E74BD"/>
    <w:rsid w:val="0033450A"/>
    <w:rsid w:val="00387CC4"/>
    <w:rsid w:val="00405627"/>
    <w:rsid w:val="00465C5F"/>
    <w:rsid w:val="00471C91"/>
    <w:rsid w:val="00491B6F"/>
    <w:rsid w:val="00493418"/>
    <w:rsid w:val="004934AF"/>
    <w:rsid w:val="0049560D"/>
    <w:rsid w:val="00496092"/>
    <w:rsid w:val="004D5964"/>
    <w:rsid w:val="004F144A"/>
    <w:rsid w:val="00522313"/>
    <w:rsid w:val="005238F0"/>
    <w:rsid w:val="00535467"/>
    <w:rsid w:val="005A1B0F"/>
    <w:rsid w:val="00617D18"/>
    <w:rsid w:val="00624A17"/>
    <w:rsid w:val="00646D0E"/>
    <w:rsid w:val="00660F11"/>
    <w:rsid w:val="00661096"/>
    <w:rsid w:val="006626B9"/>
    <w:rsid w:val="00666F23"/>
    <w:rsid w:val="00672F35"/>
    <w:rsid w:val="007251E8"/>
    <w:rsid w:val="00742022"/>
    <w:rsid w:val="007458C2"/>
    <w:rsid w:val="00763D0A"/>
    <w:rsid w:val="00770ACB"/>
    <w:rsid w:val="007712A3"/>
    <w:rsid w:val="0079229E"/>
    <w:rsid w:val="008A3AE4"/>
    <w:rsid w:val="008E4FE1"/>
    <w:rsid w:val="00903811"/>
    <w:rsid w:val="009124C3"/>
    <w:rsid w:val="0092327E"/>
    <w:rsid w:val="00934362"/>
    <w:rsid w:val="0094125A"/>
    <w:rsid w:val="00955239"/>
    <w:rsid w:val="009579A0"/>
    <w:rsid w:val="009769A0"/>
    <w:rsid w:val="009835A5"/>
    <w:rsid w:val="00987BE8"/>
    <w:rsid w:val="009A372C"/>
    <w:rsid w:val="009B2151"/>
    <w:rsid w:val="009D1D43"/>
    <w:rsid w:val="00A73C09"/>
    <w:rsid w:val="00AA42AD"/>
    <w:rsid w:val="00AC192F"/>
    <w:rsid w:val="00AD7FEA"/>
    <w:rsid w:val="00AE4C69"/>
    <w:rsid w:val="00B16ED6"/>
    <w:rsid w:val="00B305E4"/>
    <w:rsid w:val="00B54A82"/>
    <w:rsid w:val="00B94299"/>
    <w:rsid w:val="00BE043E"/>
    <w:rsid w:val="00BF2619"/>
    <w:rsid w:val="00BF48B2"/>
    <w:rsid w:val="00C01872"/>
    <w:rsid w:val="00C10A34"/>
    <w:rsid w:val="00C31A23"/>
    <w:rsid w:val="00C52C71"/>
    <w:rsid w:val="00C73274"/>
    <w:rsid w:val="00CB2FA1"/>
    <w:rsid w:val="00D07ADB"/>
    <w:rsid w:val="00D108EF"/>
    <w:rsid w:val="00D67C0B"/>
    <w:rsid w:val="00D8642F"/>
    <w:rsid w:val="00D9121F"/>
    <w:rsid w:val="00DC62E5"/>
    <w:rsid w:val="00E04EAB"/>
    <w:rsid w:val="00E2131A"/>
    <w:rsid w:val="00E25E0E"/>
    <w:rsid w:val="00E42B60"/>
    <w:rsid w:val="00E604AD"/>
    <w:rsid w:val="00E65DFA"/>
    <w:rsid w:val="00E86396"/>
    <w:rsid w:val="00ED369B"/>
    <w:rsid w:val="00F71138"/>
    <w:rsid w:val="00F95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qFormat/>
    <w:rsid w:val="00B16ED6"/>
    <w:pPr>
      <w:keepNext/>
      <w:ind w:left="4248" w:right="1"/>
      <w:jc w:val="both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6BD"/>
    <w:pPr>
      <w:spacing w:before="100" w:beforeAutospacing="1" w:after="100" w:afterAutospacing="1"/>
    </w:pPr>
    <w:rPr>
      <w:rFonts w:eastAsiaTheme="minorEastAsia"/>
    </w:rPr>
  </w:style>
  <w:style w:type="paragraph" w:styleId="Paragraphedeliste">
    <w:name w:val="List Paragraph"/>
    <w:basedOn w:val="Normal"/>
    <w:uiPriority w:val="34"/>
    <w:qFormat/>
    <w:rsid w:val="001146BD"/>
    <w:pPr>
      <w:ind w:left="720"/>
      <w:contextualSpacing/>
    </w:pPr>
  </w:style>
  <w:style w:type="paragraph" w:customStyle="1" w:styleId="Standard">
    <w:name w:val="Standard"/>
    <w:rsid w:val="001146B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fr-FR"/>
    </w:rPr>
  </w:style>
  <w:style w:type="paragraph" w:customStyle="1" w:styleId="Default">
    <w:name w:val="Default"/>
    <w:rsid w:val="000611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56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670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Pa0">
    <w:name w:val="Pa0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paragraph" w:customStyle="1" w:styleId="Pa6">
    <w:name w:val="Pa6"/>
    <w:basedOn w:val="Normal"/>
    <w:next w:val="Normal"/>
    <w:uiPriority w:val="99"/>
    <w:rsid w:val="00BF2619"/>
    <w:pPr>
      <w:autoSpaceDE w:val="0"/>
      <w:autoSpaceDN w:val="0"/>
      <w:adjustRightInd w:val="0"/>
      <w:spacing w:line="241" w:lineRule="atLeast"/>
    </w:pPr>
    <w:rPr>
      <w:rFonts w:ascii="Century Schoolbook" w:hAnsi="Century Schoolbook"/>
    </w:rPr>
  </w:style>
  <w:style w:type="character" w:customStyle="1" w:styleId="Titre6Car">
    <w:name w:val="Titre 6 Car"/>
    <w:basedOn w:val="Policepardfaut"/>
    <w:link w:val="Titre6"/>
    <w:rsid w:val="00B16ED6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Pa4">
    <w:name w:val="Pa4"/>
    <w:basedOn w:val="Default"/>
    <w:next w:val="Default"/>
    <w:uiPriority w:val="99"/>
    <w:rsid w:val="00C10A34"/>
    <w:pPr>
      <w:spacing w:line="241" w:lineRule="atLeast"/>
    </w:pPr>
    <w:rPr>
      <w:rFonts w:ascii="Minion Pro" w:eastAsiaTheme="minorHAnsi" w:hAnsi="Minion Pro" w:cstheme="minorBidi"/>
      <w:color w:val="auto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87B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7BE8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87BE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7B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87BE8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31A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alsh@cctnp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Admin</cp:lastModifiedBy>
  <cp:revision>2</cp:revision>
  <cp:lastPrinted>2021-06-09T08:45:00Z</cp:lastPrinted>
  <dcterms:created xsi:type="dcterms:W3CDTF">2021-11-02T09:21:00Z</dcterms:created>
  <dcterms:modified xsi:type="dcterms:W3CDTF">2021-11-02T09:21:00Z</dcterms:modified>
</cp:coreProperties>
</file>