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91" w:rsidRPr="00343EB1" w:rsidRDefault="003F30C3" w:rsidP="0094125A">
      <w:pPr>
        <w:rPr>
          <w:rFonts w:ascii="Bradley Hand ITC" w:hAnsi="Bradley Hand ITC"/>
          <w:b/>
          <w:bCs/>
          <w:color w:val="BF8F00" w:themeColor="accent4" w:themeShade="BF"/>
          <w:sz w:val="36"/>
          <w:szCs w:val="32"/>
          <w:u w:val="single"/>
        </w:rPr>
      </w:pPr>
      <w:r w:rsidRPr="003F30C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913.8pt;margin-top:0;width:502.5pt;height:52.1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" filled="f" stroked="f">
            <o:lock v:ext="edit" shapetype="t"/>
            <v:textbox style="mso-fit-shape-to-text:t">
              <w:txbxContent>
                <w:p w:rsidR="001146BD" w:rsidRPr="001973BC" w:rsidRDefault="001146BD" w:rsidP="001146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adley Hand ITC" w:hAnsi="Bradley Hand ITC" w:cs="Aharoni"/>
                      <w:b/>
                      <w:color w:val="4472C4" w:themeColor="accent1"/>
                      <w:sz w:val="28"/>
                    </w:rPr>
                  </w:pPr>
                  <w:r w:rsidRPr="001973BC">
                    <w:rPr>
                      <w:rFonts w:ascii="Bradley Hand ITC" w:hAnsi="Bradley Hand ITC" w:cs="Aharoni"/>
                      <w:b/>
                      <w:bCs/>
                      <w:color w:val="4472C4" w:themeColor="accent1"/>
                      <w:sz w:val="72"/>
                      <w:szCs w:val="56"/>
                    </w:rPr>
                    <w:t xml:space="preserve">Info Coisy – </w:t>
                  </w:r>
                  <w:r w:rsidR="00C10A34" w:rsidRPr="001973BC">
                    <w:rPr>
                      <w:rFonts w:ascii="Bradley Hand ITC" w:hAnsi="Bradley Hand ITC" w:cs="Aharoni"/>
                      <w:b/>
                      <w:bCs/>
                      <w:i/>
                      <w:color w:val="4472C4" w:themeColor="accent1"/>
                      <w:sz w:val="72"/>
                      <w:szCs w:val="56"/>
                    </w:rPr>
                    <w:t>Jui</w:t>
                  </w:r>
                  <w:r w:rsidR="00DD2A32" w:rsidRPr="001973BC">
                    <w:rPr>
                      <w:rFonts w:ascii="Bradley Hand ITC" w:hAnsi="Bradley Hand ITC" w:cs="Aharoni"/>
                      <w:b/>
                      <w:bCs/>
                      <w:i/>
                      <w:color w:val="4472C4" w:themeColor="accent1"/>
                      <w:sz w:val="72"/>
                      <w:szCs w:val="56"/>
                    </w:rPr>
                    <w:t>llet</w:t>
                  </w:r>
                  <w:r w:rsidR="00491B6F" w:rsidRPr="001973BC">
                    <w:rPr>
                      <w:rFonts w:ascii="Bradley Hand ITC" w:hAnsi="Bradley Hand ITC" w:cs="Aharoni"/>
                      <w:b/>
                      <w:bCs/>
                      <w:i/>
                      <w:color w:val="4472C4" w:themeColor="accent1"/>
                      <w:sz w:val="72"/>
                      <w:szCs w:val="56"/>
                    </w:rPr>
                    <w:t>2021</w:t>
                  </w:r>
                </w:p>
              </w:txbxContent>
            </v:textbox>
            <w10:wrap type="square" anchorx="margin"/>
          </v:shape>
        </w:pict>
      </w:r>
      <w:r w:rsidR="00885C20">
        <w:rPr>
          <w:rFonts w:ascii="Calibri" w:hAnsi="Calibri"/>
          <w:noProof/>
          <w:sz w:val="22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868045</wp:posOffset>
            </wp:positionV>
            <wp:extent cx="1847850" cy="1555115"/>
            <wp:effectExtent l="0" t="6033" r="0" b="0"/>
            <wp:wrapThrough wrapText="bothSides">
              <wp:wrapPolygon edited="0">
                <wp:start x="-71" y="20458"/>
                <wp:lineTo x="152" y="20458"/>
                <wp:lineTo x="3492" y="21516"/>
                <wp:lineTo x="17967" y="21516"/>
                <wp:lineTo x="21307" y="20458"/>
                <wp:lineTo x="21307" y="20458"/>
                <wp:lineTo x="21307" y="1407"/>
                <wp:lineTo x="21307" y="1407"/>
                <wp:lineTo x="19748" y="348"/>
                <wp:lineTo x="-71" y="348"/>
                <wp:lineTo x="-71" y="1407"/>
                <wp:lineTo x="-71" y="20458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7894"/>
                    <a:stretch/>
                  </pic:blipFill>
                  <pic:spPr bwMode="auto">
                    <a:xfrm rot="5400000">
                      <a:off x="0" y="0"/>
                      <a:ext cx="1847850" cy="1555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D2A32" w:rsidRPr="00343EB1">
        <w:rPr>
          <w:rFonts w:ascii="Bradley Hand ITC" w:hAnsi="Bradley Hand ITC"/>
          <w:b/>
          <w:bCs/>
          <w:color w:val="C45911" w:themeColor="accent2" w:themeShade="BF"/>
          <w:sz w:val="36"/>
          <w:szCs w:val="32"/>
          <w:u w:val="single"/>
        </w:rPr>
        <w:t>L’aire de jeux</w:t>
      </w:r>
    </w:p>
    <w:p w:rsidR="00C10A34" w:rsidRDefault="00DD2A32" w:rsidP="00C10A34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Les travaux de la salle socioculturelle étant en voie de finition, il n’y a plus de gros problème</w:t>
      </w:r>
      <w:r w:rsidR="00A46728">
        <w:rPr>
          <w:rFonts w:ascii="Calibri" w:hAnsi="Calibri"/>
          <w:sz w:val="22"/>
          <w:szCs w:val="20"/>
        </w:rPr>
        <w:t>s de sécurité.</w:t>
      </w:r>
      <w:r w:rsidR="00A46728" w:rsidRPr="0043644F">
        <w:rPr>
          <w:rFonts w:ascii="Calibri" w:hAnsi="Calibri"/>
          <w:b/>
          <w:bCs/>
          <w:sz w:val="22"/>
          <w:szCs w:val="20"/>
        </w:rPr>
        <w:t>L</w:t>
      </w:r>
      <w:r w:rsidRPr="0043644F">
        <w:rPr>
          <w:rFonts w:ascii="Calibri" w:hAnsi="Calibri"/>
          <w:b/>
          <w:bCs/>
          <w:sz w:val="22"/>
          <w:szCs w:val="20"/>
        </w:rPr>
        <w:t>es enfants peuvent dorénavant avoir accès aux jeux</w:t>
      </w:r>
      <w:r>
        <w:rPr>
          <w:rFonts w:ascii="Calibri" w:hAnsi="Calibri"/>
          <w:sz w:val="22"/>
          <w:szCs w:val="20"/>
        </w:rPr>
        <w:t>. L’accès se fait par la petite porte située près de la mairie.</w:t>
      </w:r>
    </w:p>
    <w:p w:rsidR="0043644F" w:rsidRDefault="00DD2A32" w:rsidP="00C10A34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Je vous rappelle que les jeux sont interdits aux enfants de plus de 11 ans et qu’ils sont sous la responsabilité d’un adulte les accompagnant.</w:t>
      </w:r>
    </w:p>
    <w:p w:rsidR="00DD2A32" w:rsidRDefault="0043644F" w:rsidP="00C10A34">
      <w:pPr>
        <w:autoSpaceDE w:val="0"/>
        <w:autoSpaceDN w:val="0"/>
        <w:adjustRightInd w:val="0"/>
        <w:spacing w:line="241" w:lineRule="atLeast"/>
        <w:jc w:val="both"/>
        <w:rPr>
          <w:rFonts w:ascii="Minion Pro" w:eastAsiaTheme="minorHAnsi" w:hAnsi="Minion Pro" w:cs="Minion Pro"/>
          <w:color w:val="000000"/>
          <w:sz w:val="23"/>
          <w:szCs w:val="23"/>
          <w:lang w:eastAsia="en-US"/>
        </w:rPr>
      </w:pPr>
      <w:r>
        <w:rPr>
          <w:rFonts w:ascii="Calibri" w:hAnsi="Calibri"/>
          <w:sz w:val="22"/>
          <w:szCs w:val="20"/>
        </w:rPr>
        <w:t>Il est évident que cette aire de jeux est interdite aux animaux de compagnie.</w:t>
      </w:r>
    </w:p>
    <w:p w:rsidR="00987BE8" w:rsidRDefault="00987BE8" w:rsidP="00C10A34">
      <w:pPr>
        <w:autoSpaceDE w:val="0"/>
        <w:autoSpaceDN w:val="0"/>
        <w:adjustRightInd w:val="0"/>
        <w:spacing w:line="241" w:lineRule="atLeast"/>
        <w:jc w:val="both"/>
        <w:rPr>
          <w:rFonts w:ascii="Minion Pro" w:eastAsiaTheme="minorHAnsi" w:hAnsi="Minion Pro" w:cs="Minion Pro"/>
          <w:color w:val="000000"/>
          <w:sz w:val="23"/>
          <w:szCs w:val="23"/>
          <w:lang w:eastAsia="en-US"/>
        </w:rPr>
      </w:pPr>
    </w:p>
    <w:p w:rsidR="00C10A34" w:rsidRPr="00343EB1" w:rsidRDefault="00DD2A32" w:rsidP="00C10A34">
      <w:pPr>
        <w:autoSpaceDE w:val="0"/>
        <w:autoSpaceDN w:val="0"/>
        <w:adjustRightInd w:val="0"/>
        <w:spacing w:line="241" w:lineRule="atLeast"/>
        <w:jc w:val="both"/>
        <w:rPr>
          <w:rFonts w:ascii="Bradley Hand ITC" w:hAnsi="Bradley Hand ITC"/>
          <w:b/>
          <w:bCs/>
          <w:color w:val="C45911" w:themeColor="accent2" w:themeShade="BF"/>
          <w:sz w:val="36"/>
          <w:szCs w:val="32"/>
          <w:u w:val="single"/>
        </w:rPr>
      </w:pPr>
      <w:r w:rsidRPr="00343EB1">
        <w:rPr>
          <w:rFonts w:ascii="Bradley Hand ITC" w:hAnsi="Bradley Hand ITC"/>
          <w:b/>
          <w:bCs/>
          <w:color w:val="C45911" w:themeColor="accent2" w:themeShade="BF"/>
          <w:sz w:val="36"/>
          <w:szCs w:val="32"/>
          <w:u w:val="single"/>
        </w:rPr>
        <w:t>Le bruit dans le village</w:t>
      </w:r>
    </w:p>
    <w:p w:rsidR="00D9121F" w:rsidRPr="00343EB1" w:rsidRDefault="00D9121F" w:rsidP="00987BE8">
      <w:pPr>
        <w:tabs>
          <w:tab w:val="left" w:pos="9900"/>
        </w:tabs>
        <w:jc w:val="both"/>
      </w:pPr>
      <w:r w:rsidRPr="00343EB1">
        <w:rPr>
          <w:rFonts w:ascii="Bradley Hand ITC" w:hAnsi="Bradley Hand ITC"/>
          <w:b/>
          <w:bCs/>
          <w:sz w:val="28"/>
          <w:u w:val="single"/>
        </w:rPr>
        <w:t>Rappel : Arrêté préfectoral</w:t>
      </w:r>
    </w:p>
    <w:p w:rsidR="00D9121F" w:rsidRPr="00010681" w:rsidRDefault="00D9121F" w:rsidP="00D9121F">
      <w:pPr>
        <w:pStyle w:val="Pa6"/>
        <w:jc w:val="both"/>
        <w:rPr>
          <w:rFonts w:ascii="Calibri" w:hAnsi="Calibri"/>
          <w:sz w:val="22"/>
          <w:szCs w:val="20"/>
        </w:rPr>
      </w:pPr>
      <w:r w:rsidRPr="00010681">
        <w:rPr>
          <w:rFonts w:ascii="Calibri" w:hAnsi="Calibri"/>
          <w:sz w:val="22"/>
          <w:szCs w:val="20"/>
        </w:rPr>
        <w:t>Les travaux de bricolage et de jardinage réalisés par des particuliers à l’aide d’outils ou d’appareils susceptibles de causer une gêne pour le voisinage en raison de leur intensité sonore, tels que tondeuses à gazon à moteur ther</w:t>
      </w:r>
      <w:r w:rsidRPr="00010681">
        <w:rPr>
          <w:rFonts w:ascii="Calibri" w:hAnsi="Calibri"/>
          <w:sz w:val="22"/>
          <w:szCs w:val="20"/>
        </w:rPr>
        <w:softHyphen/>
        <w:t>mique, tronçonneuses, perceuses, raboteuses ou scies mécaniques ne peuvent être effectués que :</w:t>
      </w:r>
    </w:p>
    <w:p w:rsidR="00D9121F" w:rsidRPr="00C944A8" w:rsidRDefault="00D9121F" w:rsidP="00D9121F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C944A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5098415</wp:posOffset>
            </wp:positionH>
            <wp:positionV relativeFrom="paragraph">
              <wp:posOffset>135890</wp:posOffset>
            </wp:positionV>
            <wp:extent cx="1552575" cy="14954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44A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790700" cy="14859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883" t="3510" r="4854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21F" w:rsidRPr="000248E5" w:rsidRDefault="00D9121F" w:rsidP="00D9121F">
      <w:pPr>
        <w:pStyle w:val="Pa0"/>
        <w:spacing w:line="240" w:lineRule="auto"/>
        <w:ind w:left="3540" w:right="1842" w:firstLine="708"/>
        <w:rPr>
          <w:rFonts w:asciiTheme="minorHAnsi" w:hAnsiTheme="minorHAnsi"/>
          <w:i/>
          <w:color w:val="000000"/>
          <w:sz w:val="22"/>
          <w:szCs w:val="28"/>
        </w:rPr>
      </w:pPr>
      <w:r w:rsidRPr="000248E5">
        <w:rPr>
          <w:rFonts w:asciiTheme="minorHAnsi" w:hAnsiTheme="minorHAnsi"/>
          <w:i/>
          <w:color w:val="000000"/>
          <w:sz w:val="22"/>
          <w:szCs w:val="28"/>
        </w:rPr>
        <w:t>Du lundi au vendredi</w:t>
      </w:r>
    </w:p>
    <w:p w:rsidR="00D9121F" w:rsidRPr="00010681" w:rsidRDefault="00D9121F" w:rsidP="00D9121F">
      <w:pPr>
        <w:pStyle w:val="Pa0"/>
        <w:spacing w:line="240" w:lineRule="auto"/>
        <w:ind w:left="2127" w:right="1842"/>
        <w:jc w:val="center"/>
        <w:rPr>
          <w:rFonts w:asciiTheme="minorHAnsi" w:hAnsiTheme="minorHAnsi"/>
          <w:color w:val="FF0000"/>
          <w:sz w:val="22"/>
          <w:szCs w:val="28"/>
        </w:rPr>
      </w:pPr>
      <w:r w:rsidRPr="00010681">
        <w:rPr>
          <w:rFonts w:asciiTheme="minorHAnsi" w:hAnsiTheme="minorHAnsi"/>
          <w:color w:val="FF0000"/>
          <w:sz w:val="22"/>
          <w:szCs w:val="28"/>
        </w:rPr>
        <w:t xml:space="preserve">8 h 30 à 12 h </w:t>
      </w:r>
      <w:r>
        <w:rPr>
          <w:rFonts w:asciiTheme="minorHAnsi" w:hAnsiTheme="minorHAnsi"/>
          <w:sz w:val="22"/>
          <w:szCs w:val="28"/>
        </w:rPr>
        <w:t>-</w:t>
      </w:r>
      <w:r w:rsidRPr="00010681">
        <w:rPr>
          <w:rFonts w:asciiTheme="minorHAnsi" w:hAnsiTheme="minorHAnsi"/>
          <w:color w:val="FF0000"/>
          <w:sz w:val="22"/>
          <w:szCs w:val="28"/>
        </w:rPr>
        <w:t>14 h 30 à 19 h 30</w:t>
      </w:r>
    </w:p>
    <w:p w:rsidR="00D9121F" w:rsidRPr="00010681" w:rsidRDefault="00D9121F" w:rsidP="00D9121F">
      <w:pPr>
        <w:rPr>
          <w:sz w:val="22"/>
        </w:rPr>
      </w:pPr>
    </w:p>
    <w:p w:rsidR="00D9121F" w:rsidRPr="000248E5" w:rsidRDefault="00D9121F" w:rsidP="00D9121F">
      <w:pPr>
        <w:pStyle w:val="Pa0"/>
        <w:spacing w:line="240" w:lineRule="auto"/>
        <w:ind w:left="1985" w:right="1842"/>
        <w:jc w:val="center"/>
        <w:rPr>
          <w:rFonts w:asciiTheme="minorHAnsi" w:hAnsiTheme="minorHAnsi"/>
          <w:i/>
          <w:color w:val="000000"/>
          <w:sz w:val="22"/>
          <w:szCs w:val="28"/>
        </w:rPr>
      </w:pPr>
      <w:r w:rsidRPr="000248E5">
        <w:rPr>
          <w:rFonts w:asciiTheme="minorHAnsi" w:hAnsiTheme="minorHAnsi"/>
          <w:i/>
          <w:color w:val="000000"/>
          <w:sz w:val="22"/>
          <w:szCs w:val="28"/>
        </w:rPr>
        <w:t>Samedi</w:t>
      </w:r>
    </w:p>
    <w:p w:rsidR="00D9121F" w:rsidRPr="00010681" w:rsidRDefault="00D9121F" w:rsidP="00D9121F">
      <w:pPr>
        <w:pStyle w:val="Pa0"/>
        <w:spacing w:line="240" w:lineRule="auto"/>
        <w:ind w:left="1985" w:right="1842"/>
        <w:jc w:val="center"/>
        <w:rPr>
          <w:rFonts w:asciiTheme="minorHAnsi" w:hAnsiTheme="minorHAnsi"/>
          <w:color w:val="FF0000"/>
          <w:sz w:val="22"/>
          <w:szCs w:val="28"/>
        </w:rPr>
      </w:pPr>
      <w:r w:rsidRPr="00010681">
        <w:rPr>
          <w:rFonts w:asciiTheme="minorHAnsi" w:hAnsiTheme="minorHAnsi"/>
          <w:color w:val="FF0000"/>
          <w:sz w:val="22"/>
          <w:szCs w:val="28"/>
        </w:rPr>
        <w:t xml:space="preserve">9 h à 12 h </w:t>
      </w:r>
      <w:r>
        <w:rPr>
          <w:rFonts w:asciiTheme="minorHAnsi" w:hAnsiTheme="minorHAnsi"/>
          <w:sz w:val="22"/>
          <w:szCs w:val="28"/>
        </w:rPr>
        <w:t>-</w:t>
      </w:r>
      <w:r w:rsidRPr="00010681">
        <w:rPr>
          <w:rFonts w:asciiTheme="minorHAnsi" w:hAnsiTheme="minorHAnsi"/>
          <w:color w:val="FF0000"/>
          <w:sz w:val="22"/>
          <w:szCs w:val="28"/>
        </w:rPr>
        <w:t>15 h à 19 h</w:t>
      </w:r>
    </w:p>
    <w:p w:rsidR="00D9121F" w:rsidRPr="00010681" w:rsidRDefault="00D9121F" w:rsidP="00D9121F">
      <w:pPr>
        <w:rPr>
          <w:sz w:val="22"/>
        </w:rPr>
      </w:pPr>
    </w:p>
    <w:p w:rsidR="00D9121F" w:rsidRPr="000248E5" w:rsidRDefault="00D9121F" w:rsidP="00D9121F">
      <w:pPr>
        <w:ind w:left="1985" w:right="1842"/>
        <w:jc w:val="center"/>
        <w:rPr>
          <w:rFonts w:asciiTheme="minorHAnsi" w:hAnsiTheme="minorHAnsi"/>
          <w:i/>
          <w:color w:val="000000"/>
          <w:sz w:val="22"/>
          <w:szCs w:val="28"/>
        </w:rPr>
      </w:pPr>
      <w:r w:rsidRPr="000248E5">
        <w:rPr>
          <w:rFonts w:asciiTheme="minorHAnsi" w:hAnsiTheme="minorHAnsi"/>
          <w:i/>
          <w:color w:val="000000"/>
          <w:sz w:val="22"/>
          <w:szCs w:val="28"/>
        </w:rPr>
        <w:t>Dimanche et jours fériés</w:t>
      </w:r>
    </w:p>
    <w:p w:rsidR="00D9121F" w:rsidRPr="00010681" w:rsidRDefault="00D9121F" w:rsidP="00D9121F">
      <w:pPr>
        <w:ind w:left="1985" w:right="1842"/>
        <w:jc w:val="center"/>
        <w:rPr>
          <w:color w:val="000000"/>
          <w:szCs w:val="28"/>
        </w:rPr>
      </w:pPr>
      <w:r w:rsidRPr="00010681">
        <w:rPr>
          <w:rFonts w:asciiTheme="minorHAnsi" w:hAnsiTheme="minorHAnsi"/>
          <w:color w:val="FF0000"/>
          <w:sz w:val="22"/>
          <w:szCs w:val="28"/>
        </w:rPr>
        <w:t xml:space="preserve">10 h à 12 </w:t>
      </w:r>
      <w:r>
        <w:rPr>
          <w:rFonts w:asciiTheme="minorHAnsi" w:hAnsiTheme="minorHAnsi"/>
          <w:color w:val="FF0000"/>
          <w:sz w:val="22"/>
          <w:szCs w:val="28"/>
        </w:rPr>
        <w:t>h</w:t>
      </w:r>
    </w:p>
    <w:p w:rsidR="00D9121F" w:rsidRDefault="00D9121F" w:rsidP="00D9121F">
      <w:pPr>
        <w:tabs>
          <w:tab w:val="left" w:pos="2835"/>
          <w:tab w:val="left" w:pos="5954"/>
        </w:tabs>
        <w:rPr>
          <w:sz w:val="22"/>
        </w:rPr>
      </w:pPr>
    </w:p>
    <w:p w:rsidR="00D9121F" w:rsidRDefault="00D9121F" w:rsidP="00D9121F">
      <w:pPr>
        <w:tabs>
          <w:tab w:val="left" w:pos="2835"/>
          <w:tab w:val="left" w:pos="5954"/>
        </w:tabs>
        <w:rPr>
          <w:rFonts w:ascii="Calibri" w:hAnsi="Calibri"/>
          <w:sz w:val="22"/>
          <w:szCs w:val="20"/>
        </w:rPr>
      </w:pPr>
    </w:p>
    <w:p w:rsidR="00903811" w:rsidRDefault="00D9121F" w:rsidP="00D9121F">
      <w:pPr>
        <w:tabs>
          <w:tab w:val="left" w:pos="2835"/>
          <w:tab w:val="left" w:pos="5954"/>
        </w:tabs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Rappel aussi, en ce qui concerne les chiens, les aboiements intempestifs sont aussi une gêne pour les voisins.</w:t>
      </w:r>
    </w:p>
    <w:p w:rsidR="00DD2A32" w:rsidRDefault="00885C20" w:rsidP="00D9121F">
      <w:pPr>
        <w:tabs>
          <w:tab w:val="left" w:pos="2835"/>
          <w:tab w:val="left" w:pos="5954"/>
        </w:tabs>
        <w:rPr>
          <w:rFonts w:ascii="Calibri" w:hAnsi="Calibri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1819275</wp:posOffset>
            </wp:positionH>
            <wp:positionV relativeFrom="paragraph">
              <wp:posOffset>163831</wp:posOffset>
            </wp:positionV>
            <wp:extent cx="2714625" cy="884830"/>
            <wp:effectExtent l="0" t="0" r="0" b="0"/>
            <wp:wrapNone/>
            <wp:docPr id="11" name="imi" descr="Réglementation chiens, bruit, feux | Bienvenue à Châteauneuf-sur-Sarthe /  Les Hauts-d&amp;#39;Anj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Réglementation chiens, bruit, feux | Bienvenue à Châteauneuf-sur-Sarthe /  Les Hauts-d&amp;#39;Anjo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749" t="11574" r="19532" b="64583"/>
                    <a:stretch/>
                  </pic:blipFill>
                  <pic:spPr bwMode="auto">
                    <a:xfrm>
                      <a:off x="0" y="0"/>
                      <a:ext cx="2744977" cy="89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85C20" w:rsidRDefault="00885C20" w:rsidP="002F6768">
      <w:pPr>
        <w:tabs>
          <w:tab w:val="left" w:pos="2835"/>
          <w:tab w:val="left" w:pos="5954"/>
        </w:tabs>
        <w:jc w:val="center"/>
        <w:rPr>
          <w:rFonts w:ascii="Calibri" w:hAnsi="Calibri"/>
          <w:b/>
          <w:bCs/>
          <w:sz w:val="26"/>
          <w:szCs w:val="26"/>
        </w:rPr>
      </w:pPr>
    </w:p>
    <w:p w:rsidR="00885C20" w:rsidRDefault="00885C20" w:rsidP="002F6768">
      <w:pPr>
        <w:tabs>
          <w:tab w:val="left" w:pos="2835"/>
          <w:tab w:val="left" w:pos="5954"/>
        </w:tabs>
        <w:jc w:val="center"/>
        <w:rPr>
          <w:rFonts w:ascii="Calibri" w:hAnsi="Calibri"/>
          <w:b/>
          <w:bCs/>
          <w:sz w:val="26"/>
          <w:szCs w:val="26"/>
        </w:rPr>
      </w:pPr>
    </w:p>
    <w:p w:rsidR="00885C20" w:rsidRDefault="00885C20" w:rsidP="002F6768">
      <w:pPr>
        <w:tabs>
          <w:tab w:val="left" w:pos="2835"/>
          <w:tab w:val="left" w:pos="5954"/>
        </w:tabs>
        <w:jc w:val="center"/>
        <w:rPr>
          <w:rFonts w:ascii="Calibri" w:hAnsi="Calibri"/>
          <w:b/>
          <w:bCs/>
          <w:sz w:val="26"/>
          <w:szCs w:val="26"/>
        </w:rPr>
      </w:pPr>
    </w:p>
    <w:p w:rsidR="00885C20" w:rsidRDefault="00885C20" w:rsidP="002F6768">
      <w:pPr>
        <w:tabs>
          <w:tab w:val="left" w:pos="2835"/>
          <w:tab w:val="left" w:pos="5954"/>
        </w:tabs>
        <w:jc w:val="center"/>
        <w:rPr>
          <w:rFonts w:ascii="Calibri" w:hAnsi="Calibri"/>
          <w:b/>
          <w:bCs/>
          <w:sz w:val="26"/>
          <w:szCs w:val="26"/>
        </w:rPr>
      </w:pPr>
    </w:p>
    <w:p w:rsidR="00885C20" w:rsidRDefault="00885C20" w:rsidP="002F6768">
      <w:pPr>
        <w:tabs>
          <w:tab w:val="left" w:pos="2835"/>
          <w:tab w:val="left" w:pos="5954"/>
        </w:tabs>
        <w:jc w:val="center"/>
        <w:rPr>
          <w:rFonts w:ascii="Calibri" w:hAnsi="Calibri"/>
          <w:b/>
          <w:bCs/>
          <w:sz w:val="26"/>
          <w:szCs w:val="26"/>
        </w:rPr>
      </w:pPr>
    </w:p>
    <w:p w:rsidR="00DD2A32" w:rsidRPr="002F6768" w:rsidRDefault="00DD2A32" w:rsidP="002F6768">
      <w:pPr>
        <w:tabs>
          <w:tab w:val="left" w:pos="2835"/>
          <w:tab w:val="left" w:pos="5954"/>
        </w:tabs>
        <w:jc w:val="center"/>
        <w:rPr>
          <w:rFonts w:ascii="Calibri" w:hAnsi="Calibri"/>
          <w:b/>
          <w:bCs/>
          <w:sz w:val="26"/>
          <w:szCs w:val="26"/>
        </w:rPr>
      </w:pPr>
      <w:r w:rsidRPr="002F6768">
        <w:rPr>
          <w:rFonts w:ascii="Calibri" w:hAnsi="Calibri"/>
          <w:b/>
          <w:bCs/>
          <w:sz w:val="26"/>
          <w:szCs w:val="26"/>
        </w:rPr>
        <w:t xml:space="preserve">Plusieurs </w:t>
      </w:r>
      <w:r w:rsidR="00A46728">
        <w:rPr>
          <w:rFonts w:ascii="Calibri" w:hAnsi="Calibri"/>
          <w:b/>
          <w:bCs/>
          <w:sz w:val="26"/>
          <w:szCs w:val="26"/>
        </w:rPr>
        <w:t>réclamations</w:t>
      </w:r>
      <w:r w:rsidRPr="002F6768">
        <w:rPr>
          <w:rFonts w:ascii="Calibri" w:hAnsi="Calibri"/>
          <w:b/>
          <w:bCs/>
          <w:sz w:val="26"/>
          <w:szCs w:val="26"/>
        </w:rPr>
        <w:t xml:space="preserve"> ont été déposées </w:t>
      </w:r>
      <w:r w:rsidR="00A46728">
        <w:rPr>
          <w:rFonts w:ascii="Calibri" w:hAnsi="Calibri"/>
          <w:b/>
          <w:bCs/>
          <w:sz w:val="26"/>
          <w:szCs w:val="26"/>
        </w:rPr>
        <w:t>à la suite de</w:t>
      </w:r>
      <w:r w:rsidR="002F6768" w:rsidRPr="002F6768">
        <w:rPr>
          <w:rFonts w:ascii="Calibri" w:hAnsi="Calibri"/>
          <w:b/>
          <w:bCs/>
          <w:sz w:val="26"/>
          <w:szCs w:val="26"/>
        </w:rPr>
        <w:t>réunions de famille</w:t>
      </w:r>
      <w:r w:rsidRPr="002F6768">
        <w:rPr>
          <w:rFonts w:ascii="Calibri" w:hAnsi="Calibri"/>
          <w:b/>
          <w:bCs/>
          <w:sz w:val="26"/>
          <w:szCs w:val="26"/>
        </w:rPr>
        <w:t xml:space="preserve"> bruyantes</w:t>
      </w:r>
      <w:r w:rsidR="00A46728">
        <w:rPr>
          <w:rFonts w:ascii="Calibri" w:hAnsi="Calibri"/>
          <w:b/>
          <w:bCs/>
          <w:sz w:val="26"/>
          <w:szCs w:val="26"/>
        </w:rPr>
        <w:t>,</w:t>
      </w:r>
      <w:r w:rsidR="002F6768" w:rsidRPr="002F6768">
        <w:rPr>
          <w:rFonts w:ascii="Calibri" w:hAnsi="Calibri"/>
          <w:b/>
          <w:bCs/>
          <w:sz w:val="26"/>
          <w:szCs w:val="26"/>
        </w:rPr>
        <w:t xml:space="preserve">notamment </w:t>
      </w:r>
      <w:r w:rsidR="00A46728">
        <w:rPr>
          <w:rFonts w:ascii="Calibri" w:hAnsi="Calibri"/>
          <w:b/>
          <w:bCs/>
          <w:sz w:val="26"/>
          <w:szCs w:val="26"/>
        </w:rPr>
        <w:t>lors de dimanche</w:t>
      </w:r>
      <w:r w:rsidR="001973BC">
        <w:rPr>
          <w:rFonts w:ascii="Calibri" w:hAnsi="Calibri"/>
          <w:b/>
          <w:bCs/>
          <w:sz w:val="26"/>
          <w:szCs w:val="26"/>
        </w:rPr>
        <w:t>s</w:t>
      </w:r>
      <w:r w:rsidR="002F6768" w:rsidRPr="002F6768">
        <w:rPr>
          <w:rFonts w:ascii="Calibri" w:hAnsi="Calibri"/>
          <w:b/>
          <w:bCs/>
          <w:sz w:val="26"/>
          <w:szCs w:val="26"/>
        </w:rPr>
        <w:t>après-midi</w:t>
      </w:r>
      <w:r w:rsidRPr="002F6768">
        <w:rPr>
          <w:rFonts w:ascii="Calibri" w:hAnsi="Calibri"/>
          <w:b/>
          <w:bCs/>
          <w:sz w:val="26"/>
          <w:szCs w:val="26"/>
        </w:rPr>
        <w:t xml:space="preserve">. Il est souhaitable que le </w:t>
      </w:r>
      <w:r w:rsidR="00A46728">
        <w:rPr>
          <w:rFonts w:ascii="Calibri" w:hAnsi="Calibri"/>
          <w:b/>
          <w:bCs/>
          <w:sz w:val="26"/>
          <w:szCs w:val="26"/>
        </w:rPr>
        <w:t xml:space="preserve">bien </w:t>
      </w:r>
      <w:r w:rsidRPr="002F6768">
        <w:rPr>
          <w:rFonts w:ascii="Calibri" w:hAnsi="Calibri"/>
          <w:b/>
          <w:bCs/>
          <w:sz w:val="26"/>
          <w:szCs w:val="26"/>
          <w:u w:val="single"/>
        </w:rPr>
        <w:t>vivre</w:t>
      </w:r>
      <w:r w:rsidR="00A46728">
        <w:rPr>
          <w:rFonts w:ascii="Calibri" w:hAnsi="Calibri"/>
          <w:b/>
          <w:bCs/>
          <w:sz w:val="26"/>
          <w:szCs w:val="26"/>
          <w:u w:val="single"/>
        </w:rPr>
        <w:t>-</w:t>
      </w:r>
      <w:r w:rsidRPr="002F6768">
        <w:rPr>
          <w:rFonts w:ascii="Calibri" w:hAnsi="Calibri"/>
          <w:b/>
          <w:bCs/>
          <w:sz w:val="26"/>
          <w:szCs w:val="26"/>
          <w:u w:val="single"/>
        </w:rPr>
        <w:t xml:space="preserve"> ensemble</w:t>
      </w:r>
      <w:r w:rsidRPr="002F6768">
        <w:rPr>
          <w:rFonts w:ascii="Calibri" w:hAnsi="Calibri"/>
          <w:b/>
          <w:bCs/>
          <w:sz w:val="26"/>
          <w:szCs w:val="26"/>
        </w:rPr>
        <w:t xml:space="preserve"> dans le village </w:t>
      </w:r>
      <w:r w:rsidR="00A46728">
        <w:rPr>
          <w:rFonts w:ascii="Calibri" w:hAnsi="Calibri"/>
          <w:b/>
          <w:bCs/>
          <w:sz w:val="26"/>
          <w:szCs w:val="26"/>
        </w:rPr>
        <w:t>s’obtienne</w:t>
      </w:r>
      <w:r w:rsidRPr="002F6768">
        <w:rPr>
          <w:rFonts w:ascii="Calibri" w:hAnsi="Calibri"/>
          <w:b/>
          <w:bCs/>
          <w:sz w:val="26"/>
          <w:szCs w:val="26"/>
        </w:rPr>
        <w:t xml:space="preserve"> de façon conviviale et responsable</w:t>
      </w:r>
      <w:r w:rsidR="002F6768" w:rsidRPr="002F6768">
        <w:rPr>
          <w:rFonts w:ascii="Calibri" w:hAnsi="Calibri"/>
          <w:b/>
          <w:bCs/>
          <w:sz w:val="26"/>
          <w:szCs w:val="26"/>
        </w:rPr>
        <w:t>. C</w:t>
      </w:r>
      <w:r w:rsidRPr="002F6768">
        <w:rPr>
          <w:rFonts w:ascii="Calibri" w:hAnsi="Calibri"/>
          <w:b/>
          <w:bCs/>
          <w:sz w:val="26"/>
          <w:szCs w:val="26"/>
        </w:rPr>
        <w:t xml:space="preserve">’est pourquoi </w:t>
      </w:r>
      <w:r w:rsidR="00A46728">
        <w:rPr>
          <w:rFonts w:ascii="Calibri" w:hAnsi="Calibri"/>
          <w:b/>
          <w:bCs/>
          <w:sz w:val="26"/>
          <w:szCs w:val="26"/>
        </w:rPr>
        <w:t xml:space="preserve">si vous prévoyez une fête, un anniversaire ou tout autre événement qui s’accompagne de musique, </w:t>
      </w:r>
      <w:r w:rsidRPr="002F6768">
        <w:rPr>
          <w:rFonts w:ascii="Calibri" w:hAnsi="Calibri"/>
          <w:b/>
          <w:bCs/>
          <w:sz w:val="26"/>
          <w:szCs w:val="26"/>
        </w:rPr>
        <w:t>je souhaite</w:t>
      </w:r>
      <w:r w:rsidR="002F6768" w:rsidRPr="002F6768">
        <w:rPr>
          <w:rFonts w:ascii="Calibri" w:hAnsi="Calibri"/>
          <w:b/>
          <w:bCs/>
          <w:sz w:val="26"/>
          <w:szCs w:val="26"/>
        </w:rPr>
        <w:t>,</w:t>
      </w:r>
      <w:r w:rsidRPr="002F6768">
        <w:rPr>
          <w:rFonts w:ascii="Calibri" w:hAnsi="Calibri"/>
          <w:b/>
          <w:bCs/>
          <w:sz w:val="26"/>
          <w:szCs w:val="26"/>
        </w:rPr>
        <w:t xml:space="preserve"> que </w:t>
      </w:r>
      <w:r w:rsidR="002F6768" w:rsidRPr="002F6768">
        <w:rPr>
          <w:rFonts w:ascii="Calibri" w:hAnsi="Calibri"/>
          <w:b/>
          <w:bCs/>
          <w:sz w:val="26"/>
          <w:szCs w:val="26"/>
        </w:rPr>
        <w:t xml:space="preserve">vous préveniez vos voisins </w:t>
      </w:r>
      <w:r w:rsidR="00A46728">
        <w:rPr>
          <w:rFonts w:ascii="Calibri" w:hAnsi="Calibri"/>
          <w:b/>
          <w:bCs/>
          <w:sz w:val="26"/>
          <w:szCs w:val="26"/>
        </w:rPr>
        <w:t>afin</w:t>
      </w:r>
      <w:r w:rsidR="002F6768" w:rsidRPr="002F6768">
        <w:rPr>
          <w:rFonts w:ascii="Calibri" w:hAnsi="Calibri"/>
          <w:b/>
          <w:bCs/>
          <w:sz w:val="26"/>
          <w:szCs w:val="26"/>
        </w:rPr>
        <w:t xml:space="preserve"> qu’ils puissent comprendre votre envie de vous retrouver.</w:t>
      </w:r>
    </w:p>
    <w:p w:rsidR="00C31A23" w:rsidRPr="00D9121F" w:rsidRDefault="00C31A23" w:rsidP="00D9121F">
      <w:pPr>
        <w:tabs>
          <w:tab w:val="left" w:pos="2835"/>
          <w:tab w:val="left" w:pos="5954"/>
        </w:tabs>
        <w:rPr>
          <w:rFonts w:ascii="Calibri" w:hAnsi="Calibri"/>
        </w:rPr>
      </w:pPr>
    </w:p>
    <w:p w:rsidR="001146BD" w:rsidRPr="00343EB1" w:rsidRDefault="001146BD" w:rsidP="001146BD">
      <w:pPr>
        <w:tabs>
          <w:tab w:val="left" w:pos="9900"/>
        </w:tabs>
        <w:jc w:val="both"/>
        <w:rPr>
          <w:color w:val="C45911" w:themeColor="accent2" w:themeShade="BF"/>
          <w:sz w:val="32"/>
          <w:szCs w:val="32"/>
        </w:rPr>
      </w:pPr>
      <w:r w:rsidRPr="00343EB1">
        <w:rPr>
          <w:rFonts w:ascii="Bradley Hand ITC" w:hAnsi="Bradley Hand ITC"/>
          <w:b/>
          <w:bCs/>
          <w:color w:val="C45911" w:themeColor="accent2" w:themeShade="BF"/>
          <w:sz w:val="36"/>
          <w:szCs w:val="32"/>
          <w:u w:val="single"/>
        </w:rPr>
        <w:t>Rappel : Recensement militaire</w:t>
      </w:r>
    </w:p>
    <w:p w:rsidR="001146BD" w:rsidRDefault="001146BD" w:rsidP="001146BD">
      <w:pPr>
        <w:tabs>
          <w:tab w:val="left" w:pos="2835"/>
          <w:tab w:val="left" w:pos="5954"/>
        </w:tabs>
        <w:rPr>
          <w:sz w:val="22"/>
        </w:rPr>
      </w:pPr>
      <w:r>
        <w:rPr>
          <w:rFonts w:ascii="Calibri" w:hAnsi="Calibri"/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314325</wp:posOffset>
            </wp:positionV>
            <wp:extent cx="1724025" cy="990600"/>
            <wp:effectExtent l="152400" t="152400" r="352425" b="342900"/>
            <wp:wrapThrough wrapText="bothSides">
              <wp:wrapPolygon edited="0">
                <wp:start x="955" y="-3323"/>
                <wp:lineTo x="-1909" y="-2492"/>
                <wp:lineTo x="-1909" y="22846"/>
                <wp:lineTo x="-1432" y="24508"/>
                <wp:lineTo x="955" y="27831"/>
                <wp:lineTo x="1193" y="28662"/>
                <wp:lineTo x="22674" y="28662"/>
                <wp:lineTo x="22913" y="27831"/>
                <wp:lineTo x="25299" y="24508"/>
                <wp:lineTo x="25777" y="17446"/>
                <wp:lineTo x="25777" y="4154"/>
                <wp:lineTo x="22913" y="-2077"/>
                <wp:lineTo x="22674" y="-3323"/>
                <wp:lineTo x="955" y="-3323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146BD" w:rsidRDefault="001146BD" w:rsidP="00666F23">
      <w:pPr>
        <w:ind w:left="2124" w:firstLine="708"/>
        <w:jc w:val="both"/>
        <w:rPr>
          <w:rFonts w:ascii="Calibri" w:hAnsi="Calibri"/>
          <w:sz w:val="22"/>
          <w:szCs w:val="20"/>
        </w:rPr>
      </w:pPr>
      <w:r w:rsidRPr="00617D18">
        <w:rPr>
          <w:rFonts w:ascii="Calibri" w:hAnsi="Calibri"/>
          <w:sz w:val="22"/>
          <w:szCs w:val="20"/>
        </w:rPr>
        <w:t xml:space="preserve">Le recensement militaire donne des droits. </w:t>
      </w:r>
      <w:r w:rsidRPr="00617D18">
        <w:rPr>
          <w:rFonts w:ascii="Calibri" w:hAnsi="Calibri"/>
          <w:b/>
          <w:bCs/>
          <w:sz w:val="22"/>
          <w:szCs w:val="20"/>
        </w:rPr>
        <w:t>Dès 16 ans</w:t>
      </w:r>
      <w:r w:rsidRPr="00617D18">
        <w:rPr>
          <w:rFonts w:ascii="Calibri" w:hAnsi="Calibri"/>
          <w:sz w:val="22"/>
          <w:szCs w:val="20"/>
        </w:rPr>
        <w:t xml:space="preserve">, les garçons et les filles de nationalité française </w:t>
      </w:r>
      <w:r w:rsidR="00666F23">
        <w:rPr>
          <w:rFonts w:ascii="Calibri" w:hAnsi="Calibri"/>
          <w:sz w:val="22"/>
          <w:szCs w:val="20"/>
        </w:rPr>
        <w:t>doivent</w:t>
      </w:r>
      <w:r w:rsidRPr="00617D18">
        <w:rPr>
          <w:rFonts w:ascii="Calibri" w:hAnsi="Calibri"/>
          <w:sz w:val="22"/>
          <w:szCs w:val="20"/>
        </w:rPr>
        <w:t xml:space="preserve"> venir se faire recenser à la mairie muni</w:t>
      </w:r>
      <w:r w:rsidR="005A1B0F">
        <w:rPr>
          <w:rFonts w:ascii="Calibri" w:hAnsi="Calibri"/>
          <w:sz w:val="22"/>
          <w:szCs w:val="20"/>
        </w:rPr>
        <w:t>s</w:t>
      </w:r>
      <w:r w:rsidRPr="00617D18">
        <w:rPr>
          <w:rFonts w:ascii="Calibri" w:hAnsi="Calibri"/>
          <w:sz w:val="22"/>
          <w:szCs w:val="20"/>
        </w:rPr>
        <w:t xml:space="preserve"> d’une pièce d’identité et du livret de famille. Une attestation de recensement </w:t>
      </w:r>
      <w:r w:rsidR="00DB4CC1">
        <w:rPr>
          <w:rFonts w:ascii="Calibri" w:hAnsi="Calibri"/>
          <w:sz w:val="22"/>
          <w:szCs w:val="20"/>
        </w:rPr>
        <w:t>leur sera délivrée.</w:t>
      </w:r>
      <w:r w:rsidR="00DB4CC1" w:rsidRPr="00617D18">
        <w:rPr>
          <w:rFonts w:ascii="Calibri" w:hAnsi="Calibri"/>
          <w:b/>
          <w:bCs/>
          <w:sz w:val="22"/>
          <w:szCs w:val="20"/>
        </w:rPr>
        <w:t>Elle</w:t>
      </w:r>
      <w:r w:rsidRPr="00617D18">
        <w:rPr>
          <w:rFonts w:ascii="Calibri" w:hAnsi="Calibri"/>
          <w:b/>
          <w:bCs/>
          <w:sz w:val="22"/>
          <w:szCs w:val="20"/>
        </w:rPr>
        <w:t xml:space="preserve"> est obligatoire pour établir un dossier de candidature à un concours ou</w:t>
      </w:r>
      <w:r w:rsidR="005A1B0F">
        <w:rPr>
          <w:rFonts w:ascii="Calibri" w:hAnsi="Calibri"/>
          <w:b/>
          <w:bCs/>
          <w:sz w:val="22"/>
          <w:szCs w:val="20"/>
        </w:rPr>
        <w:t xml:space="preserve"> à</w:t>
      </w:r>
      <w:r w:rsidRPr="00617D18">
        <w:rPr>
          <w:rFonts w:ascii="Calibri" w:hAnsi="Calibri"/>
          <w:b/>
          <w:bCs/>
          <w:sz w:val="22"/>
          <w:szCs w:val="20"/>
        </w:rPr>
        <w:t xml:space="preserve"> un examen</w:t>
      </w:r>
      <w:r w:rsidRPr="00617D18">
        <w:rPr>
          <w:rFonts w:ascii="Calibri" w:hAnsi="Calibri"/>
          <w:sz w:val="22"/>
          <w:szCs w:val="20"/>
        </w:rPr>
        <w:t xml:space="preserve"> (conduite accompagnée, baccalauréat, CAP, BEP…). Le recensement sera suivi d’une Journée d’Appel de Préparation à la Défense (JAPD) et permettra </w:t>
      </w:r>
      <w:r w:rsidRPr="00617D18">
        <w:rPr>
          <w:rFonts w:ascii="Calibri" w:hAnsi="Calibri"/>
          <w:sz w:val="22"/>
          <w:szCs w:val="20"/>
          <w:u w:val="single"/>
        </w:rPr>
        <w:t>l’inscription d’office sur les listes électorale</w:t>
      </w:r>
      <w:r w:rsidR="005A1B0F">
        <w:rPr>
          <w:rFonts w:ascii="Calibri" w:hAnsi="Calibri"/>
          <w:sz w:val="22"/>
          <w:szCs w:val="20"/>
          <w:u w:val="single"/>
        </w:rPr>
        <w:t>s</w:t>
      </w:r>
      <w:r w:rsidR="00AA42AD">
        <w:rPr>
          <w:rFonts w:ascii="Calibri" w:hAnsi="Calibri"/>
          <w:sz w:val="22"/>
          <w:szCs w:val="20"/>
        </w:rPr>
        <w:t>.</w:t>
      </w:r>
    </w:p>
    <w:p w:rsidR="00AE4C69" w:rsidRDefault="00AE4C69" w:rsidP="002E74BD">
      <w:pPr>
        <w:jc w:val="both"/>
        <w:rPr>
          <w:rFonts w:ascii="Calibri" w:hAnsi="Calibri"/>
          <w:sz w:val="22"/>
          <w:szCs w:val="20"/>
        </w:rPr>
      </w:pPr>
    </w:p>
    <w:p w:rsidR="00885C20" w:rsidRDefault="00885C20" w:rsidP="002E74BD">
      <w:pPr>
        <w:jc w:val="both"/>
        <w:rPr>
          <w:rFonts w:ascii="Calibri" w:hAnsi="Calibri"/>
          <w:sz w:val="22"/>
          <w:szCs w:val="20"/>
        </w:rPr>
      </w:pPr>
    </w:p>
    <w:p w:rsidR="00885C20" w:rsidRDefault="00885C20" w:rsidP="002E74BD">
      <w:pPr>
        <w:jc w:val="both"/>
        <w:rPr>
          <w:rFonts w:ascii="Calibri" w:hAnsi="Calibri"/>
          <w:szCs w:val="22"/>
        </w:rPr>
        <w:sectPr w:rsidR="00885C20" w:rsidSect="002E74BD">
          <w:type w:val="continuous"/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E42B60" w:rsidRPr="0043644F" w:rsidRDefault="00E42B60" w:rsidP="00885C20">
      <w:pPr>
        <w:jc w:val="center"/>
        <w:rPr>
          <w:rFonts w:ascii="Bradley Hand ITC" w:eastAsiaTheme="minorEastAsia" w:hAnsi="Bradley Hand ITC" w:cs="Aharoni"/>
          <w:b/>
          <w:bCs/>
          <w:color w:val="4472C4" w:themeColor="accent1"/>
          <w:sz w:val="50"/>
          <w:szCs w:val="50"/>
        </w:rPr>
      </w:pPr>
      <w:r w:rsidRPr="0043644F">
        <w:rPr>
          <w:rFonts w:ascii="Bradley Hand ITC" w:eastAsiaTheme="minorEastAsia" w:hAnsi="Bradley Hand ITC" w:cs="Aharoni"/>
          <w:b/>
          <w:bCs/>
          <w:color w:val="4472C4" w:themeColor="accent1"/>
          <w:sz w:val="50"/>
          <w:szCs w:val="50"/>
        </w:rPr>
        <w:lastRenderedPageBreak/>
        <w:t>Prenez soin de vous</w:t>
      </w:r>
      <w:r w:rsidR="0043644F" w:rsidRPr="0043644F">
        <w:rPr>
          <w:rFonts w:ascii="Bradley Hand ITC" w:eastAsiaTheme="minorEastAsia" w:hAnsi="Bradley Hand ITC" w:cs="Aharoni"/>
          <w:b/>
          <w:bCs/>
          <w:color w:val="4472C4" w:themeColor="accent1"/>
          <w:sz w:val="50"/>
          <w:szCs w:val="50"/>
        </w:rPr>
        <w:t> : Pensez à vous faire vacciner c’est le meilleur rempart contre la COVID</w:t>
      </w:r>
      <w:bookmarkStart w:id="0" w:name="_GoBack"/>
      <w:bookmarkEnd w:id="0"/>
    </w:p>
    <w:sectPr w:rsidR="00E42B60" w:rsidRPr="0043644F" w:rsidSect="00AE0D28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17B"/>
    <w:multiLevelType w:val="hybridMultilevel"/>
    <w:tmpl w:val="65224B1C"/>
    <w:lvl w:ilvl="0" w:tplc="028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A09"/>
    <w:multiLevelType w:val="hybridMultilevel"/>
    <w:tmpl w:val="290C0E74"/>
    <w:lvl w:ilvl="0" w:tplc="E370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62329"/>
    <w:multiLevelType w:val="hybridMultilevel"/>
    <w:tmpl w:val="B9C8E424"/>
    <w:lvl w:ilvl="0" w:tplc="F9BC2B0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46BD"/>
    <w:rsid w:val="000217A3"/>
    <w:rsid w:val="00061135"/>
    <w:rsid w:val="000665C2"/>
    <w:rsid w:val="000A03C7"/>
    <w:rsid w:val="001146BD"/>
    <w:rsid w:val="001435E2"/>
    <w:rsid w:val="00161E7D"/>
    <w:rsid w:val="001973BC"/>
    <w:rsid w:val="001D3896"/>
    <w:rsid w:val="001F4C17"/>
    <w:rsid w:val="002221F5"/>
    <w:rsid w:val="00241675"/>
    <w:rsid w:val="00265670"/>
    <w:rsid w:val="00274F9B"/>
    <w:rsid w:val="002760EC"/>
    <w:rsid w:val="00283FAB"/>
    <w:rsid w:val="002E74BD"/>
    <w:rsid w:val="002F6768"/>
    <w:rsid w:val="0033450A"/>
    <w:rsid w:val="00343EB1"/>
    <w:rsid w:val="00387CC4"/>
    <w:rsid w:val="003F30C3"/>
    <w:rsid w:val="00405627"/>
    <w:rsid w:val="0043644F"/>
    <w:rsid w:val="00465C5F"/>
    <w:rsid w:val="00471C91"/>
    <w:rsid w:val="00491B6F"/>
    <w:rsid w:val="00493418"/>
    <w:rsid w:val="004934AF"/>
    <w:rsid w:val="0049560D"/>
    <w:rsid w:val="00496092"/>
    <w:rsid w:val="004D5964"/>
    <w:rsid w:val="004F144A"/>
    <w:rsid w:val="00522313"/>
    <w:rsid w:val="005238F0"/>
    <w:rsid w:val="00535467"/>
    <w:rsid w:val="005A1B0F"/>
    <w:rsid w:val="00617D18"/>
    <w:rsid w:val="00624A17"/>
    <w:rsid w:val="00646D0E"/>
    <w:rsid w:val="00660F11"/>
    <w:rsid w:val="00661096"/>
    <w:rsid w:val="006626B9"/>
    <w:rsid w:val="00666F23"/>
    <w:rsid w:val="00672F35"/>
    <w:rsid w:val="007251E8"/>
    <w:rsid w:val="00742022"/>
    <w:rsid w:val="007458C2"/>
    <w:rsid w:val="00763D0A"/>
    <w:rsid w:val="00770ACB"/>
    <w:rsid w:val="007712A3"/>
    <w:rsid w:val="0079229E"/>
    <w:rsid w:val="00885C20"/>
    <w:rsid w:val="008A3AE4"/>
    <w:rsid w:val="008E4FE1"/>
    <w:rsid w:val="00903811"/>
    <w:rsid w:val="009124C3"/>
    <w:rsid w:val="0092327E"/>
    <w:rsid w:val="00934362"/>
    <w:rsid w:val="0094125A"/>
    <w:rsid w:val="00955239"/>
    <w:rsid w:val="009579A0"/>
    <w:rsid w:val="009769A0"/>
    <w:rsid w:val="009835A5"/>
    <w:rsid w:val="00987BE8"/>
    <w:rsid w:val="009A372C"/>
    <w:rsid w:val="009B2151"/>
    <w:rsid w:val="009D1D43"/>
    <w:rsid w:val="009E11C5"/>
    <w:rsid w:val="00A04F86"/>
    <w:rsid w:val="00A46728"/>
    <w:rsid w:val="00A73C09"/>
    <w:rsid w:val="00AA42AD"/>
    <w:rsid w:val="00AC192F"/>
    <w:rsid w:val="00AD7FEA"/>
    <w:rsid w:val="00AE4C69"/>
    <w:rsid w:val="00B138DB"/>
    <w:rsid w:val="00B16ED6"/>
    <w:rsid w:val="00B305E4"/>
    <w:rsid w:val="00B94299"/>
    <w:rsid w:val="00BA5CF2"/>
    <w:rsid w:val="00BE043E"/>
    <w:rsid w:val="00BF2619"/>
    <w:rsid w:val="00BF48B2"/>
    <w:rsid w:val="00C01872"/>
    <w:rsid w:val="00C10A34"/>
    <w:rsid w:val="00C31A23"/>
    <w:rsid w:val="00C73274"/>
    <w:rsid w:val="00CB2FA1"/>
    <w:rsid w:val="00D07ADB"/>
    <w:rsid w:val="00D108EF"/>
    <w:rsid w:val="00D67C0B"/>
    <w:rsid w:val="00D8642F"/>
    <w:rsid w:val="00D9121F"/>
    <w:rsid w:val="00DB4CC1"/>
    <w:rsid w:val="00DC62E5"/>
    <w:rsid w:val="00DD2A32"/>
    <w:rsid w:val="00DD7E29"/>
    <w:rsid w:val="00E04EAB"/>
    <w:rsid w:val="00E2131A"/>
    <w:rsid w:val="00E25E0E"/>
    <w:rsid w:val="00E42B60"/>
    <w:rsid w:val="00E604AD"/>
    <w:rsid w:val="00E65DFA"/>
    <w:rsid w:val="00E86396"/>
    <w:rsid w:val="00ED369B"/>
    <w:rsid w:val="00F71138"/>
    <w:rsid w:val="00F9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6ED6"/>
    <w:pPr>
      <w:keepNext/>
      <w:ind w:left="4248" w:right="1"/>
      <w:jc w:val="both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BD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146BD"/>
    <w:pPr>
      <w:ind w:left="720"/>
      <w:contextualSpacing/>
    </w:pPr>
  </w:style>
  <w:style w:type="paragraph" w:customStyle="1" w:styleId="Standard">
    <w:name w:val="Standard"/>
    <w:rsid w:val="00114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Default">
    <w:name w:val="Default"/>
    <w:rsid w:val="00061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7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0">
    <w:name w:val="Pa0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paragraph" w:customStyle="1" w:styleId="Pa6">
    <w:name w:val="Pa6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character" w:customStyle="1" w:styleId="Titre6Car">
    <w:name w:val="Titre 6 Car"/>
    <w:basedOn w:val="Policepardfaut"/>
    <w:link w:val="Titre6"/>
    <w:rsid w:val="00B16E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Pa4">
    <w:name w:val="Pa4"/>
    <w:basedOn w:val="Default"/>
    <w:next w:val="Default"/>
    <w:uiPriority w:val="99"/>
    <w:rsid w:val="00C10A34"/>
    <w:pPr>
      <w:spacing w:line="24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87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B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B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B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31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Admin</cp:lastModifiedBy>
  <cp:revision>2</cp:revision>
  <cp:lastPrinted>2021-07-09T13:51:00Z</cp:lastPrinted>
  <dcterms:created xsi:type="dcterms:W3CDTF">2021-11-02T09:14:00Z</dcterms:created>
  <dcterms:modified xsi:type="dcterms:W3CDTF">2021-11-02T09:14:00Z</dcterms:modified>
</cp:coreProperties>
</file>